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9B35D" w14:textId="77777777" w:rsidR="009510E0" w:rsidRPr="000316EB" w:rsidRDefault="009510E0">
      <w:pPr>
        <w:rPr>
          <w:rFonts w:ascii="Times New Roman" w:hAnsi="Times New Roman" w:cs="Times New Roman"/>
        </w:rPr>
        <w:sectPr w:rsidR="009510E0" w:rsidRPr="000316EB" w:rsidSect="009510E0">
          <w:headerReference w:type="first" r:id="rId7"/>
          <w:footerReference w:type="first" r:id="rId8"/>
          <w:pgSz w:w="12240" w:h="15840"/>
          <w:pgMar w:top="720" w:right="720" w:bottom="576" w:left="864" w:header="720" w:footer="288" w:gutter="0"/>
          <w:cols w:space="720"/>
          <w:titlePg/>
          <w:docGrid w:linePitch="360"/>
        </w:sectPr>
      </w:pPr>
    </w:p>
    <w:p w14:paraId="38627B94" w14:textId="77777777" w:rsidR="000A2F22" w:rsidRPr="000316EB" w:rsidRDefault="000A2F22" w:rsidP="000A2F22">
      <w:pPr>
        <w:spacing w:after="0" w:line="240" w:lineRule="auto"/>
        <w:rPr>
          <w:rFonts w:ascii="Times New Roman" w:eastAsia="Times New Roman" w:hAnsi="Times New Roman" w:cs="Times New Roman"/>
          <w:color w:val="000000"/>
        </w:rPr>
      </w:pPr>
    </w:p>
    <w:p w14:paraId="683193AE" w14:textId="77777777" w:rsidR="000A2F22" w:rsidRPr="000316EB" w:rsidRDefault="000A2F22" w:rsidP="000A2F22">
      <w:pPr>
        <w:spacing w:after="0" w:line="240" w:lineRule="auto"/>
        <w:rPr>
          <w:rFonts w:ascii="Times New Roman" w:eastAsia="Times New Roman" w:hAnsi="Times New Roman" w:cs="Times New Roman"/>
          <w:color w:val="000000"/>
        </w:rPr>
      </w:pPr>
    </w:p>
    <w:p w14:paraId="3052E84E" w14:textId="727E5481" w:rsidR="005440EA" w:rsidRPr="000316EB" w:rsidRDefault="005440EA" w:rsidP="000A2F22">
      <w:pPr>
        <w:spacing w:after="0" w:line="240" w:lineRule="auto"/>
        <w:rPr>
          <w:rFonts w:ascii="Times New Roman" w:eastAsia="Times New Roman" w:hAnsi="Times New Roman" w:cs="Times New Roman"/>
          <w:color w:val="000000"/>
        </w:rPr>
      </w:pPr>
      <w:r w:rsidRPr="000316EB">
        <w:rPr>
          <w:rFonts w:ascii="Times New Roman" w:eastAsia="Times New Roman" w:hAnsi="Times New Roman" w:cs="Times New Roman"/>
          <w:color w:val="000000"/>
        </w:rPr>
        <w:t xml:space="preserve">The purpose of this solicitation notice is to </w:t>
      </w:r>
      <w:r w:rsidR="00B57E3A" w:rsidRPr="000316EB">
        <w:rPr>
          <w:rFonts w:ascii="Times New Roman" w:eastAsia="Times New Roman" w:hAnsi="Times New Roman" w:cs="Times New Roman"/>
          <w:color w:val="000000"/>
        </w:rPr>
        <w:t xml:space="preserve">issue </w:t>
      </w:r>
      <w:r w:rsidRPr="000316EB">
        <w:rPr>
          <w:rFonts w:ascii="Times New Roman" w:eastAsia="Times New Roman" w:hAnsi="Times New Roman" w:cs="Times New Roman"/>
          <w:color w:val="000000"/>
        </w:rPr>
        <w:t xml:space="preserve">Request for </w:t>
      </w:r>
      <w:r w:rsidR="00657AC7">
        <w:rPr>
          <w:rFonts w:ascii="Times New Roman" w:eastAsia="Times New Roman" w:hAnsi="Times New Roman" w:cs="Times New Roman"/>
          <w:color w:val="000000"/>
        </w:rPr>
        <w:t xml:space="preserve">Proposal </w:t>
      </w:r>
      <w:r w:rsidRPr="000316EB">
        <w:rPr>
          <w:rFonts w:ascii="Times New Roman" w:eastAsia="Times New Roman" w:hAnsi="Times New Roman" w:cs="Times New Roman"/>
          <w:color w:val="000000"/>
        </w:rPr>
        <w:t>(RF</w:t>
      </w:r>
      <w:r w:rsidR="00657AC7">
        <w:rPr>
          <w:rFonts w:ascii="Times New Roman" w:eastAsia="Times New Roman" w:hAnsi="Times New Roman" w:cs="Times New Roman"/>
          <w:color w:val="000000"/>
        </w:rPr>
        <w:t>P</w:t>
      </w:r>
      <w:r w:rsidRPr="000316EB">
        <w:rPr>
          <w:rFonts w:ascii="Times New Roman" w:eastAsia="Times New Roman" w:hAnsi="Times New Roman" w:cs="Times New Roman"/>
          <w:color w:val="000000"/>
        </w:rPr>
        <w:t xml:space="preserve">) No. </w:t>
      </w:r>
      <w:r w:rsidR="003748F5">
        <w:rPr>
          <w:rFonts w:ascii="Times New Roman" w:eastAsia="Times New Roman" w:hAnsi="Times New Roman" w:cs="Times New Roman"/>
          <w:color w:val="000000"/>
        </w:rPr>
        <w:t>8</w:t>
      </w:r>
      <w:r w:rsidR="000E6004" w:rsidRPr="000316EB">
        <w:rPr>
          <w:rFonts w:ascii="Times New Roman" w:eastAsia="Times New Roman" w:hAnsi="Times New Roman" w:cs="Times New Roman"/>
          <w:color w:val="000000"/>
        </w:rPr>
        <w:t>924332</w:t>
      </w:r>
      <w:r w:rsidR="00BD3885">
        <w:rPr>
          <w:rFonts w:ascii="Times New Roman" w:eastAsia="Times New Roman" w:hAnsi="Times New Roman" w:cs="Times New Roman"/>
          <w:color w:val="000000"/>
        </w:rPr>
        <w:t>4</w:t>
      </w:r>
      <w:r w:rsidR="00657AC7">
        <w:rPr>
          <w:rFonts w:ascii="Times New Roman" w:eastAsia="Times New Roman" w:hAnsi="Times New Roman" w:cs="Times New Roman"/>
          <w:color w:val="000000"/>
        </w:rPr>
        <w:t>RFE0000</w:t>
      </w:r>
      <w:r w:rsidR="00BD3885">
        <w:rPr>
          <w:rFonts w:ascii="Times New Roman" w:eastAsia="Times New Roman" w:hAnsi="Times New Roman" w:cs="Times New Roman"/>
          <w:color w:val="000000"/>
        </w:rPr>
        <w:t>84</w:t>
      </w:r>
      <w:r w:rsidR="00810AC5">
        <w:rPr>
          <w:rFonts w:ascii="Times New Roman" w:eastAsia="Times New Roman" w:hAnsi="Times New Roman" w:cs="Times New Roman"/>
          <w:color w:val="000000"/>
        </w:rPr>
        <w:t>.</w:t>
      </w:r>
      <w:r w:rsidR="00D67F7A">
        <w:rPr>
          <w:rFonts w:ascii="Times New Roman" w:eastAsia="Times New Roman" w:hAnsi="Times New Roman" w:cs="Times New Roman"/>
          <w:color w:val="000000"/>
        </w:rPr>
        <w:t xml:space="preserve"> </w:t>
      </w:r>
    </w:p>
    <w:p w14:paraId="1DC47E83" w14:textId="77777777" w:rsidR="000A2F22" w:rsidRPr="000316EB" w:rsidRDefault="000A2F22" w:rsidP="000A2F22">
      <w:pPr>
        <w:spacing w:after="0" w:line="240" w:lineRule="auto"/>
        <w:rPr>
          <w:rFonts w:ascii="Times New Roman" w:eastAsia="Times New Roman" w:hAnsi="Times New Roman" w:cs="Times New Roman"/>
          <w:color w:val="000000"/>
        </w:rPr>
      </w:pPr>
    </w:p>
    <w:p w14:paraId="2491823F" w14:textId="5D6B29FB" w:rsidR="00657AC7" w:rsidRDefault="005440EA" w:rsidP="000A2F22">
      <w:pPr>
        <w:autoSpaceDE w:val="0"/>
        <w:autoSpaceDN w:val="0"/>
        <w:adjustRightInd w:val="0"/>
        <w:spacing w:after="0" w:line="240" w:lineRule="auto"/>
        <w:rPr>
          <w:rFonts w:ascii="Times New Roman" w:eastAsia="Calibri" w:hAnsi="Times New Roman" w:cs="Times New Roman"/>
          <w:color w:val="000000"/>
        </w:rPr>
      </w:pPr>
      <w:r w:rsidRPr="000316EB">
        <w:rPr>
          <w:rFonts w:ascii="Times New Roman" w:eastAsia="Calibri" w:hAnsi="Times New Roman" w:cs="Times New Roman"/>
          <w:color w:val="000000"/>
        </w:rPr>
        <w:t>The U.S. Department of Energy (DOE), National Energy Technology Laboratory (NETL),</w:t>
      </w:r>
      <w:r w:rsidR="00550D81">
        <w:rPr>
          <w:rFonts w:ascii="Times New Roman" w:eastAsia="Calibri" w:hAnsi="Times New Roman" w:cs="Times New Roman"/>
          <w:color w:val="000000"/>
        </w:rPr>
        <w:t xml:space="preserve"> </w:t>
      </w:r>
      <w:r w:rsidRPr="000316EB">
        <w:rPr>
          <w:rFonts w:ascii="Times New Roman" w:eastAsia="Calibri" w:hAnsi="Times New Roman" w:cs="Times New Roman"/>
          <w:color w:val="000000"/>
        </w:rPr>
        <w:t>issue</w:t>
      </w:r>
      <w:r w:rsidR="00B57E3A" w:rsidRPr="000316EB">
        <w:rPr>
          <w:rFonts w:ascii="Times New Roman" w:eastAsia="Calibri" w:hAnsi="Times New Roman" w:cs="Times New Roman"/>
          <w:color w:val="000000"/>
        </w:rPr>
        <w:t>s</w:t>
      </w:r>
      <w:r w:rsidRPr="000316EB">
        <w:rPr>
          <w:rFonts w:ascii="Times New Roman" w:eastAsia="Calibri" w:hAnsi="Times New Roman" w:cs="Times New Roman"/>
          <w:color w:val="000000"/>
        </w:rPr>
        <w:t xml:space="preserve"> </w:t>
      </w:r>
      <w:r w:rsidR="00B57E3A" w:rsidRPr="000316EB">
        <w:rPr>
          <w:rFonts w:ascii="Times New Roman" w:eastAsia="Calibri" w:hAnsi="Times New Roman" w:cs="Times New Roman"/>
          <w:color w:val="000000"/>
        </w:rPr>
        <w:t>this</w:t>
      </w:r>
      <w:r w:rsidRPr="000316EB">
        <w:rPr>
          <w:rFonts w:ascii="Times New Roman" w:eastAsia="Calibri" w:hAnsi="Times New Roman" w:cs="Times New Roman"/>
          <w:color w:val="000000"/>
        </w:rPr>
        <w:t xml:space="preserve"> Request for </w:t>
      </w:r>
      <w:r w:rsidR="00657AC7">
        <w:rPr>
          <w:rFonts w:ascii="Times New Roman" w:eastAsia="Calibri" w:hAnsi="Times New Roman" w:cs="Times New Roman"/>
          <w:color w:val="000000"/>
        </w:rPr>
        <w:t xml:space="preserve">Proposal </w:t>
      </w:r>
      <w:r w:rsidRPr="000316EB">
        <w:rPr>
          <w:rFonts w:ascii="Times New Roman" w:eastAsia="Calibri" w:hAnsi="Times New Roman" w:cs="Times New Roman"/>
          <w:color w:val="000000"/>
        </w:rPr>
        <w:t>(RF</w:t>
      </w:r>
      <w:r w:rsidR="00657AC7">
        <w:rPr>
          <w:rFonts w:ascii="Times New Roman" w:eastAsia="Calibri" w:hAnsi="Times New Roman" w:cs="Times New Roman"/>
          <w:color w:val="000000"/>
        </w:rPr>
        <w:t>P</w:t>
      </w:r>
      <w:r w:rsidRPr="000316EB">
        <w:rPr>
          <w:rFonts w:ascii="Times New Roman" w:eastAsia="Calibri" w:hAnsi="Times New Roman" w:cs="Times New Roman"/>
          <w:color w:val="000000"/>
        </w:rPr>
        <w:t xml:space="preserve">) </w:t>
      </w:r>
      <w:r w:rsidR="00220F2E" w:rsidRPr="000316EB">
        <w:rPr>
          <w:rFonts w:ascii="Times New Roman" w:eastAsia="Calibri" w:hAnsi="Times New Roman" w:cs="Times New Roman"/>
          <w:color w:val="000000"/>
        </w:rPr>
        <w:t>8924332</w:t>
      </w:r>
      <w:r w:rsidR="00BD3885">
        <w:rPr>
          <w:rFonts w:ascii="Times New Roman" w:eastAsia="Calibri" w:hAnsi="Times New Roman" w:cs="Times New Roman"/>
          <w:color w:val="000000"/>
        </w:rPr>
        <w:t>4</w:t>
      </w:r>
      <w:r w:rsidR="00657AC7">
        <w:rPr>
          <w:rFonts w:ascii="Times New Roman" w:eastAsia="Calibri" w:hAnsi="Times New Roman" w:cs="Times New Roman"/>
          <w:color w:val="000000"/>
        </w:rPr>
        <w:t>RFE0000</w:t>
      </w:r>
      <w:r w:rsidR="00BD3885">
        <w:rPr>
          <w:rFonts w:ascii="Times New Roman" w:eastAsia="Calibri" w:hAnsi="Times New Roman" w:cs="Times New Roman"/>
          <w:color w:val="000000"/>
        </w:rPr>
        <w:t>84</w:t>
      </w:r>
      <w:r w:rsidR="00220F2E" w:rsidRPr="000316EB">
        <w:rPr>
          <w:rFonts w:ascii="Times New Roman" w:eastAsia="Calibri" w:hAnsi="Times New Roman" w:cs="Times New Roman"/>
          <w:color w:val="000000"/>
        </w:rPr>
        <w:t xml:space="preserve"> </w:t>
      </w:r>
      <w:r w:rsidRPr="000316EB">
        <w:rPr>
          <w:rFonts w:ascii="Times New Roman" w:eastAsia="Calibri" w:hAnsi="Times New Roman" w:cs="Times New Roman"/>
          <w:color w:val="000000"/>
        </w:rPr>
        <w:t xml:space="preserve">for </w:t>
      </w:r>
      <w:bookmarkStart w:id="0" w:name="_Hlk55801167"/>
      <w:r w:rsidR="000316EB" w:rsidRPr="000316EB">
        <w:rPr>
          <w:rFonts w:ascii="Times New Roman" w:eastAsia="Calibri" w:hAnsi="Times New Roman" w:cs="Times New Roman"/>
          <w:color w:val="000000"/>
        </w:rPr>
        <w:t xml:space="preserve">the </w:t>
      </w:r>
      <w:r w:rsidR="00810AC5">
        <w:rPr>
          <w:rFonts w:ascii="Times New Roman" w:eastAsia="Calibri" w:hAnsi="Times New Roman" w:cs="Times New Roman"/>
          <w:color w:val="000000"/>
        </w:rPr>
        <w:t>Information Technology Support Services 2 (ITSS2) requirement</w:t>
      </w:r>
      <w:r w:rsidR="00657AC7">
        <w:rPr>
          <w:rFonts w:ascii="Times New Roman" w:eastAsia="Calibri" w:hAnsi="Times New Roman" w:cs="Times New Roman"/>
          <w:color w:val="000000"/>
        </w:rPr>
        <w:t xml:space="preserve">. </w:t>
      </w:r>
    </w:p>
    <w:p w14:paraId="126CB2E8" w14:textId="6F182760" w:rsidR="00810AC5" w:rsidRPr="00810AC5" w:rsidRDefault="00810AC5" w:rsidP="000A2F22">
      <w:pPr>
        <w:autoSpaceDE w:val="0"/>
        <w:autoSpaceDN w:val="0"/>
        <w:adjustRightInd w:val="0"/>
        <w:spacing w:after="0" w:line="240" w:lineRule="auto"/>
        <w:rPr>
          <w:rFonts w:ascii="Times New Roman" w:eastAsia="Calibri" w:hAnsi="Times New Roman" w:cs="Times New Roman"/>
          <w:color w:val="000000"/>
        </w:rPr>
      </w:pPr>
    </w:p>
    <w:p w14:paraId="710CA6D7" w14:textId="3F5AA772" w:rsidR="00810AC5" w:rsidRPr="009C6059" w:rsidRDefault="00810AC5" w:rsidP="00810AC5">
      <w:pPr>
        <w:autoSpaceDE w:val="0"/>
        <w:autoSpaceDN w:val="0"/>
        <w:adjustRightInd w:val="0"/>
        <w:spacing w:after="0" w:line="240" w:lineRule="auto"/>
        <w:rPr>
          <w:rFonts w:ascii="Times New Roman" w:eastAsia="Calibri" w:hAnsi="Times New Roman" w:cs="Times New Roman"/>
          <w:color w:val="000000"/>
        </w:rPr>
      </w:pPr>
      <w:r>
        <w:rPr>
          <w:rStyle w:val="ui-provider"/>
          <w:rFonts w:ascii="Times New Roman" w:hAnsi="Times New Roman" w:cs="Times New Roman"/>
        </w:rPr>
        <w:t>ITSS2</w:t>
      </w:r>
      <w:r w:rsidRPr="00810AC5">
        <w:rPr>
          <w:rStyle w:val="ui-provider"/>
          <w:rFonts w:ascii="Times New Roman" w:hAnsi="Times New Roman" w:cs="Times New Roman"/>
        </w:rPr>
        <w:t xml:space="preserve"> is to </w:t>
      </w:r>
      <w:r>
        <w:rPr>
          <w:rStyle w:val="ui-provider"/>
          <w:rFonts w:ascii="Times New Roman" w:hAnsi="Times New Roman" w:cs="Times New Roman"/>
        </w:rPr>
        <w:t xml:space="preserve">provide </w:t>
      </w:r>
      <w:r w:rsidRPr="00810AC5">
        <w:rPr>
          <w:rStyle w:val="ui-provider"/>
          <w:rFonts w:ascii="Times New Roman" w:hAnsi="Times New Roman" w:cs="Times New Roman"/>
        </w:rPr>
        <w:t>quality professional IT services of the caliber necessary to meet the business and research needs of a world class laboratory. The intent is not only to obtain reliable, high quality IT support services, but to also acquire a business partner who has the capabilities to ensure NETL’s success and continuous improvement.</w:t>
      </w:r>
      <w:r>
        <w:rPr>
          <w:rStyle w:val="ui-provider"/>
          <w:rFonts w:ascii="Times New Roman" w:hAnsi="Times New Roman" w:cs="Times New Roman"/>
        </w:rPr>
        <w:t xml:space="preserve"> </w:t>
      </w:r>
      <w:r w:rsidRPr="00810AC5">
        <w:rPr>
          <w:rStyle w:val="ui-provider"/>
          <w:rFonts w:ascii="Times New Roman" w:hAnsi="Times New Roman" w:cs="Times New Roman"/>
        </w:rPr>
        <w:t>The services delivered must align IT resource expenditures with business goals and objectives and facilitate an IT environment which is responsive to organizational requirements. The personnel who support NETL through this contract are required to be both professional and knowledgeable, with the necessary experience and skills to maintain and operate the NETL IT environment and integrate future upgrades, enhancements, and developments.</w:t>
      </w:r>
      <w:r>
        <w:rPr>
          <w:rStyle w:val="ui-provider"/>
          <w:rFonts w:ascii="Times New Roman" w:hAnsi="Times New Roman" w:cs="Times New Roman"/>
        </w:rPr>
        <w:t xml:space="preserve"> </w:t>
      </w:r>
      <w:r w:rsidRPr="009C6059">
        <w:rPr>
          <w:rFonts w:ascii="Times New Roman" w:eastAsia="Calibri" w:hAnsi="Times New Roman" w:cs="Times New Roman"/>
          <w:color w:val="000000"/>
        </w:rPr>
        <w:t>The resulting co</w:t>
      </w:r>
      <w:r w:rsidRPr="009C6059">
        <w:rPr>
          <w:rFonts w:ascii="Times New Roman" w:eastAsia="Calibri" w:hAnsi="Times New Roman" w:cs="Times New Roman"/>
        </w:rPr>
        <w:t xml:space="preserve">ntract will be </w:t>
      </w:r>
      <w:r w:rsidRPr="009C6059">
        <w:rPr>
          <w:rFonts w:ascii="Times New Roman" w:eastAsia="Calibri" w:hAnsi="Times New Roman" w:cs="Times New Roman"/>
          <w:color w:val="000000"/>
        </w:rPr>
        <w:t xml:space="preserve">a performance-based hybrid contract with a blend of </w:t>
      </w:r>
      <w:r>
        <w:rPr>
          <w:rFonts w:ascii="Times New Roman" w:eastAsia="Calibri" w:hAnsi="Times New Roman" w:cs="Times New Roman"/>
          <w:color w:val="000000"/>
        </w:rPr>
        <w:t xml:space="preserve">Firm-Fixed-Price (FFP), </w:t>
      </w:r>
      <w:r w:rsidRPr="009C6059">
        <w:rPr>
          <w:rFonts w:ascii="Times New Roman" w:eastAsia="Calibri" w:hAnsi="Times New Roman" w:cs="Times New Roman"/>
          <w:color w:val="000000"/>
        </w:rPr>
        <w:t>Cost-Plus-Award-Fee (CPAF) and No-Fee Contract Line</w:t>
      </w:r>
      <w:r>
        <w:rPr>
          <w:rFonts w:ascii="Times New Roman" w:eastAsia="Calibri" w:hAnsi="Times New Roman" w:cs="Times New Roman"/>
          <w:color w:val="000000"/>
        </w:rPr>
        <w:t>-</w:t>
      </w:r>
      <w:r w:rsidRPr="009C6059">
        <w:rPr>
          <w:rFonts w:ascii="Times New Roman" w:eastAsia="Calibri" w:hAnsi="Times New Roman" w:cs="Times New Roman"/>
          <w:color w:val="000000"/>
        </w:rPr>
        <w:t xml:space="preserve">Item Numbers (CLINs) with a base period of three-years and one </w:t>
      </w:r>
      <w:r w:rsidRPr="00540035">
        <w:rPr>
          <w:rFonts w:ascii="Times New Roman" w:eastAsia="Calibri" w:hAnsi="Times New Roman" w:cs="Times New Roman"/>
        </w:rPr>
        <w:t>two-year option period for a total of a five-year (5) period of performance if the option is exercised.</w:t>
      </w:r>
      <w:r>
        <w:rPr>
          <w:rFonts w:ascii="Times New Roman" w:eastAsia="Calibri" w:hAnsi="Times New Roman" w:cs="Times New Roman"/>
        </w:rPr>
        <w:t xml:space="preserve"> </w:t>
      </w:r>
      <w:r w:rsidRPr="00540035">
        <w:rPr>
          <w:rFonts w:ascii="Times New Roman" w:eastAsia="Calibri" w:hAnsi="Times New Roman" w:cs="Times New Roman"/>
        </w:rPr>
        <w:t xml:space="preserve">This is a partial follow-on contract to the </w:t>
      </w:r>
      <w:r>
        <w:rPr>
          <w:rFonts w:ascii="Times New Roman" w:eastAsia="Calibri" w:hAnsi="Times New Roman" w:cs="Times New Roman"/>
        </w:rPr>
        <w:t>Interim-Information Technology Support Services (I-ITSS)</w:t>
      </w:r>
      <w:r w:rsidRPr="00540035">
        <w:rPr>
          <w:rFonts w:ascii="Times New Roman" w:eastAsia="Calibri" w:hAnsi="Times New Roman" w:cs="Times New Roman"/>
        </w:rPr>
        <w:t xml:space="preserve"> </w:t>
      </w:r>
      <w:r>
        <w:rPr>
          <w:rFonts w:ascii="Times New Roman" w:eastAsia="Calibri" w:hAnsi="Times New Roman" w:cs="Times New Roman"/>
        </w:rPr>
        <w:t>contract HHSN316201200117W/89243323FFE400466 which</w:t>
      </w:r>
      <w:r w:rsidRPr="00540035">
        <w:rPr>
          <w:rFonts w:ascii="Times New Roman" w:eastAsia="Calibri" w:hAnsi="Times New Roman" w:cs="Times New Roman"/>
        </w:rPr>
        <w:t xml:space="preserve"> currently </w:t>
      </w:r>
      <w:r w:rsidRPr="00DE0A54">
        <w:rPr>
          <w:rFonts w:ascii="Times New Roman" w:eastAsia="Calibri" w:hAnsi="Times New Roman" w:cs="Times New Roman"/>
        </w:rPr>
        <w:t xml:space="preserve">has an expiration date of </w:t>
      </w:r>
      <w:r>
        <w:rPr>
          <w:rFonts w:ascii="Times New Roman" w:eastAsia="Calibri" w:hAnsi="Times New Roman" w:cs="Times New Roman"/>
        </w:rPr>
        <w:t>April 30, 2024</w:t>
      </w:r>
      <w:r w:rsidRPr="006F73D8">
        <w:rPr>
          <w:rFonts w:ascii="Times New Roman" w:eastAsia="Calibri" w:hAnsi="Times New Roman" w:cs="Times New Roman"/>
        </w:rPr>
        <w:t>.</w:t>
      </w:r>
      <w:r w:rsidRPr="009C6059">
        <w:rPr>
          <w:rFonts w:ascii="Times New Roman" w:eastAsia="Calibri" w:hAnsi="Times New Roman" w:cs="Times New Roman"/>
        </w:rPr>
        <w:t xml:space="preserve">  It is anticipated that the award date for the resulting contract will be prior to the expiration of the current contract</w:t>
      </w:r>
      <w:r w:rsidR="00331343">
        <w:rPr>
          <w:rFonts w:ascii="Times New Roman" w:eastAsia="Calibri" w:hAnsi="Times New Roman" w:cs="Times New Roman"/>
        </w:rPr>
        <w:t>.</w:t>
      </w:r>
    </w:p>
    <w:p w14:paraId="0CAB7774" w14:textId="0D698004" w:rsidR="00810AC5" w:rsidRPr="00810AC5" w:rsidRDefault="00810AC5" w:rsidP="000A2F22">
      <w:pPr>
        <w:autoSpaceDE w:val="0"/>
        <w:autoSpaceDN w:val="0"/>
        <w:adjustRightInd w:val="0"/>
        <w:spacing w:after="0" w:line="240" w:lineRule="auto"/>
        <w:rPr>
          <w:rStyle w:val="ui-provider"/>
          <w:rFonts w:ascii="Times New Roman" w:hAnsi="Times New Roman" w:cs="Times New Roman"/>
        </w:rPr>
      </w:pPr>
    </w:p>
    <w:bookmarkEnd w:id="0"/>
    <w:p w14:paraId="7ED4818D" w14:textId="1779B365" w:rsidR="005440EA" w:rsidRPr="009C6059" w:rsidRDefault="005440EA" w:rsidP="009C6059">
      <w:pPr>
        <w:autoSpaceDE w:val="0"/>
        <w:autoSpaceDN w:val="0"/>
        <w:adjustRightInd w:val="0"/>
        <w:spacing w:after="0" w:line="240" w:lineRule="auto"/>
        <w:rPr>
          <w:rFonts w:ascii="Times New Roman" w:eastAsia="Calibri" w:hAnsi="Times New Roman" w:cs="Times New Roman"/>
          <w:color w:val="000000"/>
        </w:rPr>
      </w:pPr>
      <w:r w:rsidRPr="009C6059">
        <w:rPr>
          <w:rFonts w:ascii="Times New Roman" w:eastAsia="Calibri" w:hAnsi="Times New Roman" w:cs="Times New Roman"/>
          <w:color w:val="000000"/>
        </w:rPr>
        <w:t xml:space="preserve">The North American Industrial Classification System (NAICS) code for this effort is </w:t>
      </w:r>
      <w:r w:rsidR="00657AC7" w:rsidRPr="009C6059">
        <w:rPr>
          <w:rFonts w:ascii="Times New Roman" w:eastAsia="Calibri" w:hAnsi="Times New Roman" w:cs="Times New Roman"/>
          <w:color w:val="000000"/>
        </w:rPr>
        <w:t>541</w:t>
      </w:r>
      <w:r w:rsidR="00331343">
        <w:rPr>
          <w:rFonts w:ascii="Times New Roman" w:eastAsia="Calibri" w:hAnsi="Times New Roman" w:cs="Times New Roman"/>
          <w:color w:val="000000"/>
        </w:rPr>
        <w:t>512</w:t>
      </w:r>
      <w:r w:rsidRPr="009C6059">
        <w:rPr>
          <w:rFonts w:ascii="Times New Roman" w:eastAsia="Calibri" w:hAnsi="Times New Roman" w:cs="Times New Roman"/>
          <w:color w:val="000000"/>
        </w:rPr>
        <w:t xml:space="preserve">. </w:t>
      </w:r>
    </w:p>
    <w:p w14:paraId="5516656B" w14:textId="573DA791" w:rsidR="000A2F22" w:rsidRPr="009C6059" w:rsidRDefault="000A2F22" w:rsidP="009C6059">
      <w:pPr>
        <w:autoSpaceDE w:val="0"/>
        <w:autoSpaceDN w:val="0"/>
        <w:adjustRightInd w:val="0"/>
        <w:spacing w:after="0" w:line="240" w:lineRule="auto"/>
        <w:rPr>
          <w:rFonts w:ascii="Times New Roman" w:eastAsia="Calibri" w:hAnsi="Times New Roman" w:cs="Times New Roman"/>
          <w:color w:val="000000"/>
        </w:rPr>
      </w:pPr>
    </w:p>
    <w:p w14:paraId="07A45D5B" w14:textId="77945EF1" w:rsidR="000316EB" w:rsidRPr="009C6059" w:rsidRDefault="005440EA" w:rsidP="009C6059">
      <w:pPr>
        <w:spacing w:after="0" w:line="240" w:lineRule="auto"/>
        <w:rPr>
          <w:rFonts w:ascii="Times New Roman" w:eastAsia="Times New Roman" w:hAnsi="Times New Roman" w:cs="Times New Roman"/>
          <w:color w:val="000000"/>
        </w:rPr>
      </w:pPr>
      <w:r w:rsidRPr="009C6059">
        <w:rPr>
          <w:rFonts w:ascii="Times New Roman" w:eastAsia="Times New Roman" w:hAnsi="Times New Roman" w:cs="Times New Roman"/>
          <w:color w:val="000000"/>
        </w:rPr>
        <w:t xml:space="preserve">NETL has initiated an electronic reading room as part of the strategy to provide information that may benefit potential offerors in preparing their </w:t>
      </w:r>
      <w:r w:rsidR="00A1108E" w:rsidRPr="009C6059">
        <w:rPr>
          <w:rFonts w:ascii="Times New Roman" w:eastAsia="Times New Roman" w:hAnsi="Times New Roman" w:cs="Times New Roman"/>
          <w:color w:val="000000"/>
        </w:rPr>
        <w:t xml:space="preserve">quotes </w:t>
      </w:r>
      <w:r w:rsidRPr="009C6059">
        <w:rPr>
          <w:rFonts w:ascii="Times New Roman" w:eastAsia="Times New Roman" w:hAnsi="Times New Roman" w:cs="Times New Roman"/>
          <w:color w:val="000000"/>
        </w:rPr>
        <w:t xml:space="preserve">for the final </w:t>
      </w:r>
      <w:r w:rsidR="009C6059">
        <w:rPr>
          <w:rFonts w:ascii="Times New Roman" w:eastAsia="Times New Roman" w:hAnsi="Times New Roman" w:cs="Times New Roman"/>
          <w:color w:val="000000"/>
        </w:rPr>
        <w:t>RFP</w:t>
      </w:r>
      <w:r w:rsidRPr="009C6059">
        <w:rPr>
          <w:rFonts w:ascii="Times New Roman" w:eastAsia="Times New Roman" w:hAnsi="Times New Roman" w:cs="Times New Roman"/>
          <w:color w:val="000000"/>
        </w:rPr>
        <w:t xml:space="preserve">, when issued. The information is provided to assist the reader in gaining an enhanced understanding of the requirement. The reading room may be accessed at </w:t>
      </w:r>
      <w:hyperlink r:id="rId9" w:history="1">
        <w:r w:rsidRPr="009C6059">
          <w:rPr>
            <w:rFonts w:ascii="Times New Roman" w:eastAsia="Times New Roman" w:hAnsi="Times New Roman" w:cs="Times New Roman"/>
            <w:color w:val="0000FF"/>
            <w:u w:val="single"/>
          </w:rPr>
          <w:t>http://www.netl.doe.gov/business/site-support</w:t>
        </w:r>
      </w:hyperlink>
      <w:r w:rsidRPr="009C6059">
        <w:rPr>
          <w:rFonts w:ascii="Times New Roman" w:eastAsia="Times New Roman" w:hAnsi="Times New Roman" w:cs="Times New Roman"/>
          <w:color w:val="000000"/>
        </w:rPr>
        <w:t xml:space="preserve">. </w:t>
      </w:r>
    </w:p>
    <w:p w14:paraId="19F887C0" w14:textId="77777777" w:rsidR="000316EB" w:rsidRPr="00331343" w:rsidRDefault="000316EB" w:rsidP="000A2F22">
      <w:pPr>
        <w:spacing w:after="0" w:line="240" w:lineRule="auto"/>
        <w:rPr>
          <w:rFonts w:ascii="Times New Roman" w:eastAsia="Times New Roman" w:hAnsi="Times New Roman" w:cs="Times New Roman"/>
          <w:color w:val="000000"/>
        </w:rPr>
      </w:pPr>
    </w:p>
    <w:p w14:paraId="3EE6F43A" w14:textId="65C5FECD" w:rsidR="005440EA" w:rsidRPr="00331343" w:rsidRDefault="005440EA" w:rsidP="000A2F22">
      <w:pPr>
        <w:spacing w:after="0" w:line="240" w:lineRule="auto"/>
        <w:rPr>
          <w:rFonts w:ascii="Times New Roman" w:hAnsi="Times New Roman" w:cs="Times New Roman"/>
        </w:rPr>
      </w:pPr>
      <w:r w:rsidRPr="00331343">
        <w:rPr>
          <w:rFonts w:ascii="Times New Roman" w:eastAsia="Times New Roman" w:hAnsi="Times New Roman" w:cs="Times New Roman"/>
          <w:color w:val="000000"/>
        </w:rPr>
        <w:t>Interested parties should monitor</w:t>
      </w:r>
      <w:r w:rsidR="00331343" w:rsidRPr="00331343">
        <w:rPr>
          <w:rFonts w:ascii="Times New Roman" w:hAnsi="Times New Roman" w:cs="Times New Roman"/>
        </w:rPr>
        <w:t xml:space="preserve"> </w:t>
      </w:r>
      <w:r w:rsidR="007A6495">
        <w:rPr>
          <w:rFonts w:ascii="Times New Roman" w:hAnsi="Times New Roman" w:cs="Times New Roman"/>
        </w:rPr>
        <w:t xml:space="preserve">the NIH </w:t>
      </w:r>
      <w:r w:rsidR="00331343" w:rsidRPr="00331343">
        <w:rPr>
          <w:rFonts w:ascii="Times New Roman" w:hAnsi="Times New Roman" w:cs="Times New Roman"/>
        </w:rPr>
        <w:t xml:space="preserve">CIO e-GOS web portal (found at </w:t>
      </w:r>
      <w:hyperlink r:id="rId10" w:anchor="login" w:history="1">
        <w:r w:rsidR="00331343" w:rsidRPr="00331343">
          <w:rPr>
            <w:rStyle w:val="Hyperlink"/>
            <w:rFonts w:ascii="Times New Roman" w:eastAsiaTheme="minorEastAsia" w:hAnsi="Times New Roman" w:cs="Times New Roman"/>
          </w:rPr>
          <w:t>https://cio.egos.nih.gov/#login</w:t>
        </w:r>
      </w:hyperlink>
      <w:r w:rsidR="00331343" w:rsidRPr="00331343">
        <w:rPr>
          <w:rFonts w:ascii="Times New Roman" w:hAnsi="Times New Roman" w:cs="Times New Roman"/>
        </w:rPr>
        <w:t xml:space="preserve">) </w:t>
      </w:r>
      <w:r w:rsidRPr="00331343">
        <w:rPr>
          <w:rFonts w:ascii="Times New Roman" w:eastAsia="Times New Roman" w:hAnsi="Times New Roman" w:cs="Times New Roman"/>
          <w:color w:val="000000"/>
        </w:rPr>
        <w:t>and/or NETL’s electronic reading room (</w:t>
      </w:r>
      <w:hyperlink r:id="rId11" w:history="1">
        <w:r w:rsidRPr="00331343">
          <w:rPr>
            <w:rFonts w:ascii="Times New Roman" w:eastAsia="Times New Roman" w:hAnsi="Times New Roman" w:cs="Times New Roman"/>
            <w:color w:val="0000FF"/>
            <w:u w:val="single"/>
          </w:rPr>
          <w:t>http://www.netl.doe.gov/business/site-support</w:t>
        </w:r>
      </w:hyperlink>
      <w:r w:rsidRPr="00331343">
        <w:rPr>
          <w:rFonts w:ascii="Times New Roman" w:eastAsia="Times New Roman" w:hAnsi="Times New Roman" w:cs="Times New Roman"/>
          <w:color w:val="000000"/>
        </w:rPr>
        <w:t>) for future announcements regarding this requirement.</w:t>
      </w:r>
    </w:p>
    <w:p w14:paraId="3D34397A" w14:textId="77777777" w:rsidR="005440EA" w:rsidRPr="000316EB" w:rsidRDefault="005440EA" w:rsidP="000A2F22">
      <w:pPr>
        <w:spacing w:after="0" w:line="240" w:lineRule="auto"/>
        <w:rPr>
          <w:rFonts w:ascii="Times New Roman" w:eastAsia="Times New Roman" w:hAnsi="Times New Roman" w:cs="Times New Roman"/>
          <w:color w:val="000000"/>
        </w:rPr>
      </w:pPr>
    </w:p>
    <w:p w14:paraId="6046337A" w14:textId="42F5F47D" w:rsidR="00DF392F" w:rsidRPr="000316EB" w:rsidRDefault="00550D81" w:rsidP="000A2F22">
      <w:pPr>
        <w:spacing w:after="0" w:line="240" w:lineRule="auto"/>
        <w:rPr>
          <w:rFonts w:ascii="Times New Roman" w:eastAsia="Times New Roman" w:hAnsi="Times New Roman" w:cs="Times New Roman"/>
          <w:color w:val="000000"/>
        </w:rPr>
      </w:pPr>
      <w:r w:rsidRPr="00540035">
        <w:rPr>
          <w:rFonts w:ascii="Times New Roman" w:eastAsia="Times New Roman" w:hAnsi="Times New Roman" w:cs="Times New Roman"/>
        </w:rPr>
        <w:t>All q</w:t>
      </w:r>
      <w:r w:rsidR="000316EB" w:rsidRPr="00540035">
        <w:rPr>
          <w:rFonts w:ascii="Times New Roman" w:eastAsia="Times New Roman" w:hAnsi="Times New Roman" w:cs="Times New Roman"/>
        </w:rPr>
        <w:t xml:space="preserve">uestions related to the </w:t>
      </w:r>
      <w:r w:rsidR="00DF392F" w:rsidRPr="00540035">
        <w:rPr>
          <w:rFonts w:ascii="Times New Roman" w:eastAsia="Times New Roman" w:hAnsi="Times New Roman" w:cs="Times New Roman"/>
        </w:rPr>
        <w:t>RF</w:t>
      </w:r>
      <w:r w:rsidR="009C6059" w:rsidRPr="00540035">
        <w:rPr>
          <w:rFonts w:ascii="Times New Roman" w:eastAsia="Times New Roman" w:hAnsi="Times New Roman" w:cs="Times New Roman"/>
        </w:rPr>
        <w:t>P</w:t>
      </w:r>
      <w:r w:rsidR="000316EB" w:rsidRPr="00540035">
        <w:rPr>
          <w:rFonts w:ascii="Times New Roman" w:eastAsia="Times New Roman" w:hAnsi="Times New Roman" w:cs="Times New Roman"/>
        </w:rPr>
        <w:t xml:space="preserve"> shall be submitted</w:t>
      </w:r>
      <w:r w:rsidR="00331343">
        <w:rPr>
          <w:rFonts w:ascii="Times New Roman" w:eastAsia="Times New Roman" w:hAnsi="Times New Roman" w:cs="Times New Roman"/>
        </w:rPr>
        <w:t xml:space="preserve"> through the</w:t>
      </w:r>
      <w:r w:rsidR="007A6495">
        <w:rPr>
          <w:rFonts w:ascii="Times New Roman" w:eastAsia="Times New Roman" w:hAnsi="Times New Roman" w:cs="Times New Roman"/>
        </w:rPr>
        <w:t xml:space="preserve"> NIH CIO</w:t>
      </w:r>
      <w:r w:rsidR="00331343">
        <w:rPr>
          <w:rFonts w:ascii="Times New Roman" w:eastAsia="Times New Roman" w:hAnsi="Times New Roman" w:cs="Times New Roman"/>
        </w:rPr>
        <w:t xml:space="preserve"> e-GOS system</w:t>
      </w:r>
      <w:bookmarkStart w:id="1" w:name="_Hlk55801647"/>
      <w:r w:rsidR="00331343">
        <w:rPr>
          <w:rFonts w:ascii="Times New Roman" w:eastAsia="Times New Roman" w:hAnsi="Times New Roman" w:cs="Times New Roman"/>
        </w:rPr>
        <w:t xml:space="preserve">. </w:t>
      </w:r>
      <w:r w:rsidR="00DF392F" w:rsidRPr="000316EB">
        <w:rPr>
          <w:rFonts w:ascii="Times New Roman" w:eastAsia="Times New Roman" w:hAnsi="Times New Roman" w:cs="Times New Roman"/>
          <w:color w:val="000000"/>
        </w:rPr>
        <w:t xml:space="preserve">All questions must be submitted no later </w:t>
      </w:r>
      <w:r w:rsidR="00DF392F" w:rsidRPr="00540035">
        <w:rPr>
          <w:rFonts w:ascii="Times New Roman" w:eastAsia="Times New Roman" w:hAnsi="Times New Roman" w:cs="Times New Roman"/>
        </w:rPr>
        <w:t xml:space="preserve">than </w:t>
      </w:r>
      <w:r w:rsidR="00BD3885">
        <w:rPr>
          <w:rFonts w:ascii="Times New Roman" w:eastAsia="Times New Roman" w:hAnsi="Times New Roman" w:cs="Times New Roman"/>
        </w:rPr>
        <w:t>February 9, 2024</w:t>
      </w:r>
      <w:r w:rsidRPr="00540035">
        <w:rPr>
          <w:rFonts w:ascii="Times New Roman" w:eastAsia="Times New Roman" w:hAnsi="Times New Roman" w:cs="Times New Roman"/>
        </w:rPr>
        <w:t xml:space="preserve"> </w:t>
      </w:r>
      <w:r w:rsidR="00DF392F" w:rsidRPr="00540035">
        <w:rPr>
          <w:rFonts w:ascii="Times New Roman" w:eastAsia="Times New Roman" w:hAnsi="Times New Roman" w:cs="Times New Roman"/>
        </w:rPr>
        <w:t xml:space="preserve">at 4:00 pm </w:t>
      </w:r>
      <w:r w:rsidRPr="00540035">
        <w:rPr>
          <w:rFonts w:ascii="Times New Roman" w:eastAsia="Times New Roman" w:hAnsi="Times New Roman" w:cs="Times New Roman"/>
        </w:rPr>
        <w:t>(</w:t>
      </w:r>
      <w:r w:rsidR="00331343">
        <w:rPr>
          <w:rFonts w:ascii="Times New Roman" w:eastAsia="Times New Roman" w:hAnsi="Times New Roman" w:cs="Times New Roman"/>
        </w:rPr>
        <w:t>Eastern Time</w:t>
      </w:r>
      <w:bookmarkEnd w:id="1"/>
      <w:r w:rsidRPr="00540035">
        <w:rPr>
          <w:rFonts w:ascii="Times New Roman" w:eastAsia="Times New Roman" w:hAnsi="Times New Roman" w:cs="Times New Roman"/>
        </w:rPr>
        <w:t>)</w:t>
      </w:r>
      <w:r w:rsidR="00DF392F" w:rsidRPr="00540035">
        <w:rPr>
          <w:rFonts w:ascii="Times New Roman" w:eastAsia="Times New Roman" w:hAnsi="Times New Roman" w:cs="Times New Roman"/>
        </w:rPr>
        <w:t xml:space="preserve">.  </w:t>
      </w:r>
    </w:p>
    <w:p w14:paraId="1B1E8066" w14:textId="697252C0" w:rsidR="000A2F22" w:rsidRPr="000316EB" w:rsidRDefault="000A2F22" w:rsidP="000A2F22">
      <w:pPr>
        <w:spacing w:after="0" w:line="240" w:lineRule="auto"/>
        <w:rPr>
          <w:rFonts w:ascii="Times New Roman" w:eastAsia="Times New Roman" w:hAnsi="Times New Roman" w:cs="Times New Roman"/>
          <w:color w:val="000000"/>
        </w:rPr>
      </w:pPr>
    </w:p>
    <w:p w14:paraId="61DD8C34" w14:textId="77777777" w:rsidR="000316EB" w:rsidRPr="000316EB" w:rsidRDefault="000316EB" w:rsidP="000A2F22">
      <w:pPr>
        <w:spacing w:after="0" w:line="240" w:lineRule="auto"/>
        <w:rPr>
          <w:rFonts w:ascii="Times New Roman" w:eastAsia="Times New Roman" w:hAnsi="Times New Roman" w:cs="Times New Roman"/>
          <w:color w:val="000000"/>
        </w:rPr>
      </w:pPr>
    </w:p>
    <w:sectPr w:rsidR="000316EB" w:rsidRPr="000316EB" w:rsidSect="00904A82">
      <w:type w:val="continuous"/>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6D6E7" w14:textId="77777777" w:rsidR="00FD7547" w:rsidRDefault="00FD7547" w:rsidP="009510E0">
      <w:r>
        <w:separator/>
      </w:r>
    </w:p>
  </w:endnote>
  <w:endnote w:type="continuationSeparator" w:id="0">
    <w:p w14:paraId="30EED784" w14:textId="77777777" w:rsidR="00FD7547" w:rsidRDefault="00FD7547"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6156F7" w14:paraId="1F6B2016" w14:textId="77777777" w:rsidTr="009510E0">
      <w:tc>
        <w:tcPr>
          <w:tcW w:w="10872" w:type="dxa"/>
          <w:gridSpan w:val="8"/>
          <w:shd w:val="clear" w:color="auto" w:fill="auto"/>
          <w:vAlign w:val="bottom"/>
        </w:tcPr>
        <w:p w14:paraId="05D03418" w14:textId="77777777" w:rsidR="006156F7" w:rsidRPr="009510E0" w:rsidRDefault="006156F7" w:rsidP="009510E0">
          <w:pPr>
            <w:pStyle w:val="Footer"/>
            <w:jc w:val="center"/>
            <w:rPr>
              <w:rFonts w:ascii="Arial" w:hAnsi="Arial" w:cs="Arial"/>
              <w:sz w:val="16"/>
            </w:rPr>
          </w:pPr>
          <w:r>
            <w:rPr>
              <w:rFonts w:ascii="Arial" w:hAnsi="Arial" w:cs="Arial"/>
              <w:sz w:val="16"/>
            </w:rPr>
            <w:t>3610 Collins Ferry Road</w:t>
          </w:r>
          <w:r w:rsidRPr="009510E0">
            <w:rPr>
              <w:rFonts w:ascii="Arial" w:hAnsi="Arial" w:cs="Arial"/>
              <w:sz w:val="16"/>
            </w:rPr>
            <w:t xml:space="preserve">, P.O. Box </w:t>
          </w:r>
          <w:r>
            <w:rPr>
              <w:rFonts w:ascii="Arial" w:hAnsi="Arial" w:cs="Arial"/>
              <w:sz w:val="16"/>
            </w:rPr>
            <w:t>880</w:t>
          </w:r>
          <w:r w:rsidRPr="009510E0">
            <w:rPr>
              <w:rFonts w:ascii="Arial" w:hAnsi="Arial" w:cs="Arial"/>
              <w:sz w:val="16"/>
            </w:rPr>
            <w:t xml:space="preserve">, </w:t>
          </w:r>
          <w:r>
            <w:rPr>
              <w:rFonts w:ascii="Arial" w:hAnsi="Arial" w:cs="Arial"/>
              <w:sz w:val="16"/>
            </w:rPr>
            <w:t>Morgantown</w:t>
          </w:r>
          <w:r w:rsidRPr="009510E0">
            <w:rPr>
              <w:rFonts w:ascii="Arial" w:hAnsi="Arial" w:cs="Arial"/>
              <w:sz w:val="16"/>
            </w:rPr>
            <w:t xml:space="preserve">, </w:t>
          </w:r>
          <w:r>
            <w:rPr>
              <w:rFonts w:ascii="Arial" w:hAnsi="Arial" w:cs="Arial"/>
              <w:sz w:val="16"/>
            </w:rPr>
            <w:t>WV</w:t>
          </w:r>
          <w:r w:rsidRPr="009510E0">
            <w:rPr>
              <w:rFonts w:ascii="Arial" w:hAnsi="Arial" w:cs="Arial"/>
              <w:sz w:val="16"/>
            </w:rPr>
            <w:t xml:space="preserve">  </w:t>
          </w:r>
          <w:r>
            <w:rPr>
              <w:rFonts w:ascii="Arial" w:hAnsi="Arial" w:cs="Arial"/>
              <w:sz w:val="16"/>
            </w:rPr>
            <w:t>26507</w:t>
          </w:r>
        </w:p>
      </w:tc>
    </w:tr>
    <w:tr w:rsidR="006156F7" w14:paraId="1534F2B9" w14:textId="77777777" w:rsidTr="009510E0">
      <w:trPr>
        <w:gridAfter w:val="1"/>
        <w:wAfter w:w="72" w:type="dxa"/>
      </w:trPr>
      <w:tc>
        <w:tcPr>
          <w:tcW w:w="2880" w:type="dxa"/>
          <w:shd w:val="clear" w:color="auto" w:fill="auto"/>
        </w:tcPr>
        <w:p w14:paraId="6BBABBA3" w14:textId="77777777" w:rsidR="006156F7" w:rsidRDefault="006156F7">
          <w:pPr>
            <w:pStyle w:val="Footer"/>
          </w:pPr>
        </w:p>
      </w:tc>
      <w:tc>
        <w:tcPr>
          <w:tcW w:w="720" w:type="dxa"/>
          <w:shd w:val="clear" w:color="auto" w:fill="auto"/>
        </w:tcPr>
        <w:p w14:paraId="75BD5FA3" w14:textId="77777777" w:rsidR="006156F7" w:rsidRDefault="006156F7">
          <w:pPr>
            <w:pStyle w:val="Footer"/>
          </w:pPr>
        </w:p>
      </w:tc>
      <w:tc>
        <w:tcPr>
          <w:tcW w:w="1800" w:type="dxa"/>
          <w:shd w:val="clear" w:color="auto" w:fill="auto"/>
        </w:tcPr>
        <w:p w14:paraId="7D0AE121" w14:textId="77777777" w:rsidR="006156F7" w:rsidRDefault="006156F7">
          <w:pPr>
            <w:pStyle w:val="Footer"/>
          </w:pPr>
        </w:p>
      </w:tc>
      <w:tc>
        <w:tcPr>
          <w:tcW w:w="720" w:type="dxa"/>
          <w:shd w:val="clear" w:color="auto" w:fill="auto"/>
        </w:tcPr>
        <w:p w14:paraId="256BA501" w14:textId="77777777" w:rsidR="006156F7" w:rsidRDefault="006156F7">
          <w:pPr>
            <w:pStyle w:val="Footer"/>
          </w:pPr>
        </w:p>
      </w:tc>
      <w:tc>
        <w:tcPr>
          <w:tcW w:w="1800" w:type="dxa"/>
          <w:shd w:val="clear" w:color="auto" w:fill="auto"/>
        </w:tcPr>
        <w:p w14:paraId="2DA5CE23" w14:textId="77777777" w:rsidR="006156F7" w:rsidRDefault="006156F7">
          <w:pPr>
            <w:pStyle w:val="Footer"/>
          </w:pPr>
        </w:p>
      </w:tc>
      <w:tc>
        <w:tcPr>
          <w:tcW w:w="720" w:type="dxa"/>
          <w:shd w:val="clear" w:color="auto" w:fill="auto"/>
        </w:tcPr>
        <w:p w14:paraId="4CE1E616" w14:textId="77777777" w:rsidR="006156F7" w:rsidRDefault="006156F7">
          <w:pPr>
            <w:pStyle w:val="Footer"/>
          </w:pPr>
        </w:p>
      </w:tc>
      <w:tc>
        <w:tcPr>
          <w:tcW w:w="2160" w:type="dxa"/>
          <w:shd w:val="clear" w:color="auto" w:fill="auto"/>
        </w:tcPr>
        <w:p w14:paraId="1144BDE0" w14:textId="77777777" w:rsidR="006156F7" w:rsidRDefault="006156F7">
          <w:pPr>
            <w:pStyle w:val="Footer"/>
          </w:pPr>
        </w:p>
      </w:tc>
    </w:tr>
  </w:tbl>
  <w:p w14:paraId="2B506D76" w14:textId="77777777" w:rsidR="006156F7" w:rsidRDefault="0061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66A33" w14:textId="77777777" w:rsidR="00FD7547" w:rsidRDefault="00FD7547" w:rsidP="009510E0">
      <w:r>
        <w:separator/>
      </w:r>
    </w:p>
  </w:footnote>
  <w:footnote w:type="continuationSeparator" w:id="0">
    <w:p w14:paraId="5D88AADA" w14:textId="77777777" w:rsidR="00FD7547" w:rsidRDefault="00FD7547"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9549" w14:textId="77777777" w:rsidR="006156F7" w:rsidRDefault="006156F7">
    <w:pPr>
      <w:pStyle w:val="Header"/>
    </w:pPr>
    <w:r>
      <w:rPr>
        <w:noProof/>
      </w:rPr>
      <w:drawing>
        <wp:inline distT="0" distB="0" distL="0" distR="0" wp14:anchorId="0353E2AA" wp14:editId="442B3CBE">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54A61"/>
    <w:multiLevelType w:val="hybridMultilevel"/>
    <w:tmpl w:val="D7DCD154"/>
    <w:lvl w:ilvl="0" w:tplc="446EC0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0EC583D"/>
    <w:multiLevelType w:val="hybridMultilevel"/>
    <w:tmpl w:val="D5D8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753CF2"/>
    <w:multiLevelType w:val="hybridMultilevel"/>
    <w:tmpl w:val="7C0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0400280">
    <w:abstractNumId w:val="0"/>
  </w:num>
  <w:num w:numId="2" w16cid:durableId="1043479892">
    <w:abstractNumId w:val="2"/>
  </w:num>
  <w:num w:numId="3" w16cid:durableId="1335761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16EB"/>
    <w:rsid w:val="00034A55"/>
    <w:rsid w:val="0003703D"/>
    <w:rsid w:val="00037FAB"/>
    <w:rsid w:val="00054D0D"/>
    <w:rsid w:val="0007482D"/>
    <w:rsid w:val="00084110"/>
    <w:rsid w:val="000848A5"/>
    <w:rsid w:val="000854E4"/>
    <w:rsid w:val="000A2F22"/>
    <w:rsid w:val="000B044C"/>
    <w:rsid w:val="000D31D9"/>
    <w:rsid w:val="000D3A60"/>
    <w:rsid w:val="000D4AA0"/>
    <w:rsid w:val="000E6004"/>
    <w:rsid w:val="000F417C"/>
    <w:rsid w:val="00103579"/>
    <w:rsid w:val="00124ABF"/>
    <w:rsid w:val="0012784D"/>
    <w:rsid w:val="00130065"/>
    <w:rsid w:val="00132BEC"/>
    <w:rsid w:val="00147C6A"/>
    <w:rsid w:val="0017246C"/>
    <w:rsid w:val="00187DD0"/>
    <w:rsid w:val="001E106C"/>
    <w:rsid w:val="002021FA"/>
    <w:rsid w:val="0020598F"/>
    <w:rsid w:val="0021103D"/>
    <w:rsid w:val="00220F2E"/>
    <w:rsid w:val="00221A61"/>
    <w:rsid w:val="00223736"/>
    <w:rsid w:val="0022394C"/>
    <w:rsid w:val="00224A2F"/>
    <w:rsid w:val="002740DE"/>
    <w:rsid w:val="00283B6D"/>
    <w:rsid w:val="002A5E76"/>
    <w:rsid w:val="002D4A76"/>
    <w:rsid w:val="002E0D30"/>
    <w:rsid w:val="002F1268"/>
    <w:rsid w:val="003005E4"/>
    <w:rsid w:val="00331343"/>
    <w:rsid w:val="0033577E"/>
    <w:rsid w:val="00374319"/>
    <w:rsid w:val="003748F5"/>
    <w:rsid w:val="003A41A7"/>
    <w:rsid w:val="003C73DA"/>
    <w:rsid w:val="003E0B74"/>
    <w:rsid w:val="0041663F"/>
    <w:rsid w:val="00451904"/>
    <w:rsid w:val="00481ED2"/>
    <w:rsid w:val="00494DBA"/>
    <w:rsid w:val="004A0425"/>
    <w:rsid w:val="004A13E2"/>
    <w:rsid w:val="004C0B4F"/>
    <w:rsid w:val="004D28A0"/>
    <w:rsid w:val="004D533D"/>
    <w:rsid w:val="004E1593"/>
    <w:rsid w:val="004F077D"/>
    <w:rsid w:val="005048A9"/>
    <w:rsid w:val="0052018C"/>
    <w:rsid w:val="00540035"/>
    <w:rsid w:val="00542963"/>
    <w:rsid w:val="005440EA"/>
    <w:rsid w:val="00550D81"/>
    <w:rsid w:val="00554370"/>
    <w:rsid w:val="00571C59"/>
    <w:rsid w:val="00577964"/>
    <w:rsid w:val="005B41F3"/>
    <w:rsid w:val="005B7655"/>
    <w:rsid w:val="005D1107"/>
    <w:rsid w:val="005F2919"/>
    <w:rsid w:val="005F68D1"/>
    <w:rsid w:val="005F7085"/>
    <w:rsid w:val="006018CF"/>
    <w:rsid w:val="0060521E"/>
    <w:rsid w:val="006156F7"/>
    <w:rsid w:val="0065073C"/>
    <w:rsid w:val="00657AC7"/>
    <w:rsid w:val="00660D8B"/>
    <w:rsid w:val="006615B2"/>
    <w:rsid w:val="00670CA5"/>
    <w:rsid w:val="00675446"/>
    <w:rsid w:val="006858E9"/>
    <w:rsid w:val="00687D42"/>
    <w:rsid w:val="00691A27"/>
    <w:rsid w:val="006A14B3"/>
    <w:rsid w:val="006A413E"/>
    <w:rsid w:val="006A517B"/>
    <w:rsid w:val="006A77C5"/>
    <w:rsid w:val="006B335B"/>
    <w:rsid w:val="006B5BCA"/>
    <w:rsid w:val="006C4AFC"/>
    <w:rsid w:val="006C716F"/>
    <w:rsid w:val="006E5948"/>
    <w:rsid w:val="006F73D8"/>
    <w:rsid w:val="00754D62"/>
    <w:rsid w:val="007607E2"/>
    <w:rsid w:val="007716F4"/>
    <w:rsid w:val="0078517C"/>
    <w:rsid w:val="0079051A"/>
    <w:rsid w:val="007A6495"/>
    <w:rsid w:val="007E3539"/>
    <w:rsid w:val="00810AC5"/>
    <w:rsid w:val="00830462"/>
    <w:rsid w:val="00844802"/>
    <w:rsid w:val="00844C26"/>
    <w:rsid w:val="00877709"/>
    <w:rsid w:val="00881882"/>
    <w:rsid w:val="00884F8A"/>
    <w:rsid w:val="00896602"/>
    <w:rsid w:val="008A709B"/>
    <w:rsid w:val="008B4C42"/>
    <w:rsid w:val="008C46FB"/>
    <w:rsid w:val="008C4B02"/>
    <w:rsid w:val="008D7D6F"/>
    <w:rsid w:val="008E0D6D"/>
    <w:rsid w:val="008E1085"/>
    <w:rsid w:val="008E1C63"/>
    <w:rsid w:val="008F190E"/>
    <w:rsid w:val="009011C6"/>
    <w:rsid w:val="00904A82"/>
    <w:rsid w:val="00906894"/>
    <w:rsid w:val="00930FED"/>
    <w:rsid w:val="00946EE1"/>
    <w:rsid w:val="009510E0"/>
    <w:rsid w:val="00954096"/>
    <w:rsid w:val="009764A6"/>
    <w:rsid w:val="00981BF2"/>
    <w:rsid w:val="00983497"/>
    <w:rsid w:val="009C0F68"/>
    <w:rsid w:val="009C6059"/>
    <w:rsid w:val="009E7C74"/>
    <w:rsid w:val="009F06D1"/>
    <w:rsid w:val="00A0734B"/>
    <w:rsid w:val="00A1108E"/>
    <w:rsid w:val="00A22305"/>
    <w:rsid w:val="00A34B02"/>
    <w:rsid w:val="00A52687"/>
    <w:rsid w:val="00A9481E"/>
    <w:rsid w:val="00A96CE6"/>
    <w:rsid w:val="00AC2A59"/>
    <w:rsid w:val="00AC3EFB"/>
    <w:rsid w:val="00AC5189"/>
    <w:rsid w:val="00AD20E0"/>
    <w:rsid w:val="00AE28D4"/>
    <w:rsid w:val="00B060EF"/>
    <w:rsid w:val="00B21C55"/>
    <w:rsid w:val="00B57E3A"/>
    <w:rsid w:val="00B65282"/>
    <w:rsid w:val="00B87F96"/>
    <w:rsid w:val="00B96003"/>
    <w:rsid w:val="00BC5211"/>
    <w:rsid w:val="00BD3885"/>
    <w:rsid w:val="00BE69A0"/>
    <w:rsid w:val="00BF381C"/>
    <w:rsid w:val="00C152AA"/>
    <w:rsid w:val="00C46C39"/>
    <w:rsid w:val="00C46F94"/>
    <w:rsid w:val="00C52385"/>
    <w:rsid w:val="00C62FB8"/>
    <w:rsid w:val="00C96A23"/>
    <w:rsid w:val="00C97F0B"/>
    <w:rsid w:val="00CA5CC1"/>
    <w:rsid w:val="00CD5923"/>
    <w:rsid w:val="00CD775B"/>
    <w:rsid w:val="00CF2E56"/>
    <w:rsid w:val="00D24980"/>
    <w:rsid w:val="00D32930"/>
    <w:rsid w:val="00D473D7"/>
    <w:rsid w:val="00D60703"/>
    <w:rsid w:val="00D636F4"/>
    <w:rsid w:val="00D64348"/>
    <w:rsid w:val="00D67F7A"/>
    <w:rsid w:val="00D723C7"/>
    <w:rsid w:val="00D7526B"/>
    <w:rsid w:val="00DA4298"/>
    <w:rsid w:val="00DB0091"/>
    <w:rsid w:val="00DB022D"/>
    <w:rsid w:val="00DB0A3A"/>
    <w:rsid w:val="00DD77D2"/>
    <w:rsid w:val="00DE0A54"/>
    <w:rsid w:val="00DE552F"/>
    <w:rsid w:val="00DF0D92"/>
    <w:rsid w:val="00DF1553"/>
    <w:rsid w:val="00DF392F"/>
    <w:rsid w:val="00E05EE5"/>
    <w:rsid w:val="00E12A78"/>
    <w:rsid w:val="00E2136F"/>
    <w:rsid w:val="00E278FB"/>
    <w:rsid w:val="00E4117D"/>
    <w:rsid w:val="00E74BB6"/>
    <w:rsid w:val="00EB45DC"/>
    <w:rsid w:val="00EF1BF7"/>
    <w:rsid w:val="00EF5882"/>
    <w:rsid w:val="00F02DE5"/>
    <w:rsid w:val="00F40647"/>
    <w:rsid w:val="00F50356"/>
    <w:rsid w:val="00F5248A"/>
    <w:rsid w:val="00F67D84"/>
    <w:rsid w:val="00F759C6"/>
    <w:rsid w:val="00F97ACF"/>
    <w:rsid w:val="00F97F51"/>
    <w:rsid w:val="00FB365D"/>
    <w:rsid w:val="00FD7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A8F54B"/>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paragraph" w:styleId="ListParagraph">
    <w:name w:val="List Paragraph"/>
    <w:basedOn w:val="Normal"/>
    <w:uiPriority w:val="34"/>
    <w:qFormat/>
    <w:rsid w:val="00B57E3A"/>
    <w:pPr>
      <w:ind w:left="720"/>
      <w:contextualSpacing/>
    </w:pPr>
  </w:style>
  <w:style w:type="character" w:styleId="UnresolvedMention">
    <w:name w:val="Unresolved Mention"/>
    <w:basedOn w:val="DefaultParagraphFont"/>
    <w:uiPriority w:val="99"/>
    <w:semiHidden/>
    <w:unhideWhenUsed/>
    <w:rsid w:val="00A1108E"/>
    <w:rPr>
      <w:color w:val="605E5C"/>
      <w:shd w:val="clear" w:color="auto" w:fill="E1DFDD"/>
    </w:rPr>
  </w:style>
  <w:style w:type="character" w:styleId="CommentReference">
    <w:name w:val="annotation reference"/>
    <w:basedOn w:val="DefaultParagraphFont"/>
    <w:rsid w:val="00A1108E"/>
    <w:rPr>
      <w:sz w:val="16"/>
      <w:szCs w:val="16"/>
    </w:rPr>
  </w:style>
  <w:style w:type="paragraph" w:styleId="CommentText">
    <w:name w:val="annotation text"/>
    <w:basedOn w:val="Normal"/>
    <w:link w:val="CommentTextChar"/>
    <w:rsid w:val="00A1108E"/>
    <w:pPr>
      <w:spacing w:line="240" w:lineRule="auto"/>
    </w:pPr>
    <w:rPr>
      <w:sz w:val="20"/>
      <w:szCs w:val="20"/>
    </w:rPr>
  </w:style>
  <w:style w:type="character" w:customStyle="1" w:styleId="CommentTextChar">
    <w:name w:val="Comment Text Char"/>
    <w:basedOn w:val="DefaultParagraphFont"/>
    <w:link w:val="CommentText"/>
    <w:rsid w:val="00A1108E"/>
    <w:rPr>
      <w:rFonts w:asciiTheme="minorHAnsi" w:eastAsiaTheme="minorHAnsi" w:hAnsiTheme="minorHAnsi" w:cstheme="minorBidi"/>
    </w:rPr>
  </w:style>
  <w:style w:type="paragraph" w:styleId="CommentSubject">
    <w:name w:val="annotation subject"/>
    <w:basedOn w:val="CommentText"/>
    <w:next w:val="CommentText"/>
    <w:link w:val="CommentSubjectChar"/>
    <w:rsid w:val="00A1108E"/>
    <w:rPr>
      <w:b/>
      <w:bCs/>
    </w:rPr>
  </w:style>
  <w:style w:type="character" w:customStyle="1" w:styleId="CommentSubjectChar">
    <w:name w:val="Comment Subject Char"/>
    <w:basedOn w:val="CommentTextChar"/>
    <w:link w:val="CommentSubject"/>
    <w:rsid w:val="00A1108E"/>
    <w:rPr>
      <w:rFonts w:asciiTheme="minorHAnsi" w:eastAsiaTheme="minorHAnsi" w:hAnsiTheme="minorHAnsi" w:cstheme="minorBidi"/>
      <w:b/>
      <w:bCs/>
    </w:rPr>
  </w:style>
  <w:style w:type="paragraph" w:styleId="PlainText">
    <w:name w:val="Plain Text"/>
    <w:basedOn w:val="Normal"/>
    <w:link w:val="PlainTextChar"/>
    <w:uiPriority w:val="99"/>
    <w:unhideWhenUsed/>
    <w:rsid w:val="001724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7246C"/>
    <w:rPr>
      <w:rFonts w:ascii="Calibri" w:eastAsiaTheme="minorHAnsi" w:hAnsi="Calibri" w:cstheme="minorBidi"/>
      <w:sz w:val="22"/>
      <w:szCs w:val="21"/>
    </w:rPr>
  </w:style>
  <w:style w:type="character" w:customStyle="1" w:styleId="ui-provider">
    <w:name w:val="ui-provider"/>
    <w:basedOn w:val="DefaultParagraphFont"/>
    <w:rsid w:val="00810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758509">
      <w:bodyDiv w:val="1"/>
      <w:marLeft w:val="0"/>
      <w:marRight w:val="0"/>
      <w:marTop w:val="0"/>
      <w:marBottom w:val="0"/>
      <w:divBdr>
        <w:top w:val="none" w:sz="0" w:space="0" w:color="auto"/>
        <w:left w:val="none" w:sz="0" w:space="0" w:color="auto"/>
        <w:bottom w:val="none" w:sz="0" w:space="0" w:color="auto"/>
        <w:right w:val="none" w:sz="0" w:space="0" w:color="auto"/>
      </w:divBdr>
    </w:div>
    <w:div w:id="212476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tl.doe.gov/business/site-support" TargetMode="External"/><Relationship Id="rId5" Type="http://schemas.openxmlformats.org/officeDocument/2006/relationships/footnotes" Target="footnotes.xml"/><Relationship Id="rId10" Type="http://schemas.openxmlformats.org/officeDocument/2006/relationships/hyperlink" Target="https://cio.egos.nih.gov/" TargetMode="External"/><Relationship Id="rId4" Type="http://schemas.openxmlformats.org/officeDocument/2006/relationships/webSettings" Target="webSetting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376</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2822</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Lopez, Amanda J.</cp:lastModifiedBy>
  <cp:revision>7</cp:revision>
  <cp:lastPrinted>2016-09-06T15:01:00Z</cp:lastPrinted>
  <dcterms:created xsi:type="dcterms:W3CDTF">2023-09-05T15:34:00Z</dcterms:created>
  <dcterms:modified xsi:type="dcterms:W3CDTF">2024-01-22T20:05:00Z</dcterms:modified>
</cp:coreProperties>
</file>