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60B097" w14:textId="77777777" w:rsidR="009510E0" w:rsidRDefault="009510E0">
      <w:pPr>
        <w:sectPr w:rsidR="009510E0" w:rsidSect="009510E0">
          <w:headerReference w:type="first" r:id="rId6"/>
          <w:footerReference w:type="first" r:id="rId7"/>
          <w:pgSz w:w="12240" w:h="15840"/>
          <w:pgMar w:top="720" w:right="720" w:bottom="576" w:left="864" w:header="720" w:footer="288" w:gutter="0"/>
          <w:cols w:space="720"/>
          <w:titlePg/>
          <w:docGrid w:linePitch="360"/>
        </w:sectPr>
      </w:pPr>
    </w:p>
    <w:p w14:paraId="6063813F" w14:textId="77777777" w:rsidR="001845B8" w:rsidRDefault="001845B8" w:rsidP="00B65282">
      <w:pPr>
        <w:rPr>
          <w:rFonts w:ascii="Times New Roman" w:hAnsi="Times New Roman" w:cs="Times New Roman"/>
        </w:rPr>
      </w:pPr>
    </w:p>
    <w:p w14:paraId="64623968" w14:textId="77777777" w:rsidR="001845B8" w:rsidRDefault="001845B8" w:rsidP="00B65282">
      <w:pPr>
        <w:rPr>
          <w:rFonts w:ascii="Times New Roman" w:hAnsi="Times New Roman" w:cs="Times New Roman"/>
        </w:rPr>
      </w:pPr>
    </w:p>
    <w:p w14:paraId="27413DB9" w14:textId="585FDBFA" w:rsidR="00B65282" w:rsidRDefault="00B65282" w:rsidP="00B65282">
      <w:pPr>
        <w:rPr>
          <w:rFonts w:ascii="Times New Roman" w:hAnsi="Times New Roman" w:cs="Times New Roman"/>
        </w:rPr>
      </w:pPr>
      <w:r>
        <w:rPr>
          <w:rFonts w:ascii="Times New Roman" w:hAnsi="Times New Roman" w:cs="Times New Roman"/>
        </w:rPr>
        <w:t xml:space="preserve">This notice provides the </w:t>
      </w:r>
      <w:r>
        <w:rPr>
          <w:rFonts w:ascii="Times New Roman" w:hAnsi="Times New Roman" w:cs="Times New Roman"/>
          <w:b/>
        </w:rPr>
        <w:t xml:space="preserve">DRAFT </w:t>
      </w:r>
      <w:r>
        <w:rPr>
          <w:rFonts w:ascii="Times New Roman" w:hAnsi="Times New Roman" w:cs="Times New Roman"/>
        </w:rPr>
        <w:t xml:space="preserve">Request for Proposal (RFP) No. </w:t>
      </w:r>
      <w:r w:rsidR="001845B8">
        <w:rPr>
          <w:rFonts w:ascii="Times New Roman" w:hAnsi="Times New Roman" w:cs="Times New Roman"/>
        </w:rPr>
        <w:t>89243318RAU000001</w:t>
      </w:r>
      <w:r>
        <w:rPr>
          <w:rFonts w:ascii="Times New Roman" w:hAnsi="Times New Roman" w:cs="Times New Roman"/>
        </w:rPr>
        <w:t xml:space="preserve">.  </w:t>
      </w:r>
      <w:r w:rsidRPr="008762B9">
        <w:rPr>
          <w:rFonts w:ascii="Times New Roman" w:hAnsi="Times New Roman" w:cs="Times New Roman"/>
          <w:b/>
        </w:rPr>
        <w:t xml:space="preserve">This </w:t>
      </w:r>
      <w:r>
        <w:rPr>
          <w:rFonts w:ascii="Times New Roman" w:hAnsi="Times New Roman" w:cs="Times New Roman"/>
          <w:b/>
        </w:rPr>
        <w:t xml:space="preserve">is a DRAFT RFP and no proposals will be accepted from issuance of this DRAFT.  </w:t>
      </w:r>
      <w:r>
        <w:rPr>
          <w:rFonts w:ascii="Times New Roman" w:hAnsi="Times New Roman" w:cs="Times New Roman"/>
        </w:rPr>
        <w:t>A final RFP will be issued after all industry comments are received, considered, and addresse</w:t>
      </w:r>
      <w:r w:rsidR="00BA7BE0">
        <w:rPr>
          <w:rFonts w:ascii="Times New Roman" w:hAnsi="Times New Roman" w:cs="Times New Roman"/>
        </w:rPr>
        <w:t>d</w:t>
      </w:r>
      <w:r>
        <w:rPr>
          <w:rFonts w:ascii="Times New Roman" w:hAnsi="Times New Roman" w:cs="Times New Roman"/>
        </w:rPr>
        <w:t xml:space="preserve"> as appropriate.  Release of the </w:t>
      </w:r>
      <w:r>
        <w:rPr>
          <w:rFonts w:ascii="Times New Roman" w:hAnsi="Times New Roman" w:cs="Times New Roman"/>
          <w:b/>
        </w:rPr>
        <w:t xml:space="preserve">DRAFT </w:t>
      </w:r>
      <w:r>
        <w:rPr>
          <w:rFonts w:ascii="Times New Roman" w:hAnsi="Times New Roman" w:cs="Times New Roman"/>
        </w:rPr>
        <w:t xml:space="preserve">RFP in no way commits the Government to procure this requirement. </w:t>
      </w:r>
    </w:p>
    <w:p w14:paraId="0CE9AE1D" w14:textId="5C7C2B8F" w:rsidR="00B65282" w:rsidRDefault="00B65282" w:rsidP="00B65282">
      <w:pPr>
        <w:rPr>
          <w:rFonts w:ascii="Times New Roman" w:hAnsi="Times New Roman" w:cs="Times New Roman"/>
        </w:rPr>
      </w:pPr>
      <w:r>
        <w:rPr>
          <w:rFonts w:ascii="Times New Roman" w:hAnsi="Times New Roman" w:cs="Times New Roman"/>
        </w:rPr>
        <w:t>The U.S. Department of Energy (DOE), National Ener</w:t>
      </w:r>
      <w:r w:rsidR="001845B8">
        <w:rPr>
          <w:rFonts w:ascii="Times New Roman" w:hAnsi="Times New Roman" w:cs="Times New Roman"/>
        </w:rPr>
        <w:t>gy Technology Laboratory (NETL) on behalf of the Office of Classification (OC) within the Office of Environment, Health, Safety and Security (EHSS)</w:t>
      </w:r>
      <w:r>
        <w:rPr>
          <w:rFonts w:ascii="Times New Roman" w:hAnsi="Times New Roman" w:cs="Times New Roman"/>
        </w:rPr>
        <w:t xml:space="preserve"> intends to issue </w:t>
      </w:r>
      <w:r w:rsidR="00BA7BE0">
        <w:rPr>
          <w:rFonts w:ascii="Times New Roman" w:hAnsi="Times New Roman" w:cs="Times New Roman"/>
        </w:rPr>
        <w:t xml:space="preserve">a </w:t>
      </w:r>
      <w:r>
        <w:rPr>
          <w:rFonts w:ascii="Times New Roman" w:hAnsi="Times New Roman" w:cs="Times New Roman"/>
        </w:rPr>
        <w:t xml:space="preserve">competitive RFP </w:t>
      </w:r>
      <w:r w:rsidR="001845B8">
        <w:rPr>
          <w:rFonts w:ascii="Times New Roman" w:hAnsi="Times New Roman" w:cs="Times New Roman"/>
        </w:rPr>
        <w:t>89243318RAU000001</w:t>
      </w:r>
      <w:r>
        <w:rPr>
          <w:rFonts w:ascii="Times New Roman" w:hAnsi="Times New Roman" w:cs="Times New Roman"/>
        </w:rPr>
        <w:t xml:space="preserve"> as a 100% small business set-aside for </w:t>
      </w:r>
      <w:r w:rsidR="001845B8">
        <w:rPr>
          <w:rFonts w:ascii="Times New Roman" w:hAnsi="Times New Roman" w:cs="Times New Roman"/>
        </w:rPr>
        <w:t>Classification</w:t>
      </w:r>
      <w:r w:rsidR="00A513B7">
        <w:rPr>
          <w:rFonts w:ascii="Times New Roman" w:hAnsi="Times New Roman" w:cs="Times New Roman"/>
        </w:rPr>
        <w:t xml:space="preserve"> Support </w:t>
      </w:r>
      <w:r>
        <w:rPr>
          <w:rFonts w:ascii="Times New Roman" w:hAnsi="Times New Roman" w:cs="Times New Roman"/>
        </w:rPr>
        <w:t>Services.  This RFP will have a combination of firm-fixed-price and cost-plus-</w:t>
      </w:r>
      <w:r w:rsidR="001845B8">
        <w:rPr>
          <w:rFonts w:ascii="Times New Roman" w:hAnsi="Times New Roman" w:cs="Times New Roman"/>
        </w:rPr>
        <w:t>award</w:t>
      </w:r>
      <w:r>
        <w:rPr>
          <w:rFonts w:ascii="Times New Roman" w:hAnsi="Times New Roman" w:cs="Times New Roman"/>
        </w:rPr>
        <w:t xml:space="preserve">-fee Contract Line Item Numbers (CLINs).  Each CLIN will be clearly identified as to whether it is firm-fixed-price or cost-reimbursement.  Clauses and provisions that are specific to only certain type CLINs will be identified as such.  Clauses and provisions that are not identified as being only applicable to </w:t>
      </w:r>
      <w:r w:rsidRPr="001845B8">
        <w:rPr>
          <w:rFonts w:ascii="Times New Roman" w:hAnsi="Times New Roman" w:cs="Times New Roman"/>
        </w:rPr>
        <w:t xml:space="preserve">a certain type CLIN are applicable to all CLINs.  </w:t>
      </w:r>
      <w:r w:rsidR="001845B8" w:rsidRPr="001845B8">
        <w:rPr>
          <w:rFonts w:ascii="Times New Roman" w:hAnsi="Times New Roman" w:cs="Times New Roman"/>
        </w:rPr>
        <w:t>The main location for performance of work under this contract will be the DOE Germantown facility in Germantown, Maryland and NARA in College Park, MD with occasional work at the Forrestal Building in Washington, DC and at a Central</w:t>
      </w:r>
      <w:bookmarkStart w:id="0" w:name="_GoBack"/>
      <w:bookmarkEnd w:id="0"/>
      <w:r w:rsidR="001845B8" w:rsidRPr="001845B8">
        <w:rPr>
          <w:rFonts w:ascii="Times New Roman" w:hAnsi="Times New Roman" w:cs="Times New Roman"/>
        </w:rPr>
        <w:t xml:space="preserve"> Intelligence Agency (CIA) facility in Chantilly, Virginia. Local, domestic, and/or international travel by contractor personnel may be required in the performance of the contract.  </w:t>
      </w:r>
      <w:r w:rsidRPr="001845B8">
        <w:rPr>
          <w:rFonts w:ascii="Times New Roman" w:hAnsi="Times New Roman" w:cs="Times New Roman"/>
        </w:rPr>
        <w:t xml:space="preserve">The resulting contract will include a base performance period of </w:t>
      </w:r>
      <w:r w:rsidR="001845B8" w:rsidRPr="001845B8">
        <w:rPr>
          <w:rFonts w:ascii="Times New Roman" w:hAnsi="Times New Roman" w:cs="Times New Roman"/>
        </w:rPr>
        <w:t>one year with four, one-year option periods</w:t>
      </w:r>
      <w:r w:rsidRPr="001845B8">
        <w:rPr>
          <w:rFonts w:ascii="Times New Roman" w:hAnsi="Times New Roman" w:cs="Times New Roman"/>
        </w:rPr>
        <w:t>.</w:t>
      </w:r>
      <w:r>
        <w:rPr>
          <w:rFonts w:ascii="Times New Roman" w:hAnsi="Times New Roman" w:cs="Times New Roman"/>
        </w:rPr>
        <w:t xml:space="preserve">  </w:t>
      </w:r>
    </w:p>
    <w:p w14:paraId="7B3E9CC7" w14:textId="6D269E4C" w:rsidR="000A7F7C" w:rsidRDefault="00653B4B" w:rsidP="00B65282">
      <w:pPr>
        <w:rPr>
          <w:rFonts w:ascii="Times New Roman" w:hAnsi="Times New Roman" w:cs="Times New Roman"/>
        </w:rPr>
      </w:pPr>
      <w:r>
        <w:rPr>
          <w:rFonts w:ascii="Times New Roman" w:hAnsi="Times New Roman" w:cs="Times New Roman"/>
        </w:rPr>
        <w:t>The purpose of this requirement is to provide specialized technical, analytical, document review, and administrative support to OC.  This support includes, but is not limited to, services such as:  conducting studies, providing analysis, and preparing reports.  This support is required in the following areas: (1) Document classification/declassification review; (2) Classification and control guidance development, revisions, and review support; (3) Policy and procedure development support, appeals, education, outreach, and appraisal support; and (4) General administrative and file room/mail room management and support.</w:t>
      </w:r>
    </w:p>
    <w:p w14:paraId="7BC94215" w14:textId="77777777" w:rsidR="00B65282" w:rsidRDefault="00B65282" w:rsidP="00B65282">
      <w:pPr>
        <w:rPr>
          <w:rFonts w:ascii="Times New Roman" w:hAnsi="Times New Roman" w:cs="Times New Roman"/>
        </w:rPr>
      </w:pPr>
      <w:r>
        <w:rPr>
          <w:rFonts w:ascii="Times New Roman" w:hAnsi="Times New Roman" w:cs="Times New Roman"/>
        </w:rPr>
        <w:t>The North American Industrial Classification System (NAICS</w:t>
      </w:r>
      <w:r w:rsidR="001845B8">
        <w:rPr>
          <w:rFonts w:ascii="Times New Roman" w:hAnsi="Times New Roman" w:cs="Times New Roman"/>
        </w:rPr>
        <w:t>) code for this effort is 541690</w:t>
      </w:r>
      <w:r>
        <w:rPr>
          <w:rFonts w:ascii="Times New Roman" w:hAnsi="Times New Roman" w:cs="Times New Roman"/>
        </w:rPr>
        <w:t xml:space="preserve"> with a small</w:t>
      </w:r>
      <w:r w:rsidR="001845B8">
        <w:rPr>
          <w:rFonts w:ascii="Times New Roman" w:hAnsi="Times New Roman" w:cs="Times New Roman"/>
        </w:rPr>
        <w:t xml:space="preserve"> business size standard of $15</w:t>
      </w:r>
      <w:r>
        <w:rPr>
          <w:rFonts w:ascii="Times New Roman" w:hAnsi="Times New Roman" w:cs="Times New Roman"/>
        </w:rPr>
        <w:t xml:space="preserve"> million.  </w:t>
      </w:r>
    </w:p>
    <w:p w14:paraId="72F91EA1" w14:textId="38E95AF7" w:rsidR="00B65282" w:rsidRDefault="00B65282" w:rsidP="00B65282">
      <w:pPr>
        <w:rPr>
          <w:rFonts w:ascii="Times New Roman" w:hAnsi="Times New Roman" w:cs="Times New Roman"/>
        </w:rPr>
      </w:pPr>
      <w:r>
        <w:rPr>
          <w:rFonts w:ascii="Times New Roman" w:hAnsi="Times New Roman" w:cs="Times New Roman"/>
        </w:rPr>
        <w:t>The purpose of this DRAFT RFP is to solicit comments</w:t>
      </w:r>
      <w:r w:rsidR="00BA7BE0">
        <w:rPr>
          <w:rFonts w:ascii="Times New Roman" w:hAnsi="Times New Roman" w:cs="Times New Roman"/>
        </w:rPr>
        <w:t>,</w:t>
      </w:r>
      <w:r>
        <w:rPr>
          <w:rFonts w:ascii="Times New Roman" w:hAnsi="Times New Roman" w:cs="Times New Roman"/>
        </w:rPr>
        <w:t xml:space="preserve"> from </w:t>
      </w:r>
      <w:r w:rsidR="00BA7BE0">
        <w:rPr>
          <w:rFonts w:ascii="Times New Roman" w:hAnsi="Times New Roman" w:cs="Times New Roman"/>
        </w:rPr>
        <w:t>interested</w:t>
      </w:r>
      <w:r>
        <w:rPr>
          <w:rFonts w:ascii="Times New Roman" w:hAnsi="Times New Roman" w:cs="Times New Roman"/>
        </w:rPr>
        <w:t xml:space="preserve"> </w:t>
      </w:r>
      <w:r w:rsidR="001845B8">
        <w:rPr>
          <w:rFonts w:ascii="Times New Roman" w:hAnsi="Times New Roman" w:cs="Times New Roman"/>
        </w:rPr>
        <w:t>small businesses</w:t>
      </w:r>
      <w:r w:rsidR="00BA7BE0">
        <w:rPr>
          <w:rFonts w:ascii="Times New Roman" w:hAnsi="Times New Roman" w:cs="Times New Roman"/>
        </w:rPr>
        <w:t>,</w:t>
      </w:r>
      <w:r>
        <w:rPr>
          <w:rFonts w:ascii="Times New Roman" w:hAnsi="Times New Roman" w:cs="Times New Roman"/>
        </w:rPr>
        <w:t xml:space="preserve"> to be addressed prior to issuance of a final RFP.  Comments/questions regarding this DRAFT RFP are required to be submitted electronically through the </w:t>
      </w:r>
      <w:proofErr w:type="spellStart"/>
      <w:r w:rsidR="001845B8">
        <w:rPr>
          <w:rFonts w:ascii="Times New Roman" w:hAnsi="Times New Roman" w:cs="Times New Roman"/>
        </w:rPr>
        <w:t>FedConnect</w:t>
      </w:r>
      <w:proofErr w:type="spellEnd"/>
      <w:r>
        <w:rPr>
          <w:rFonts w:ascii="Times New Roman" w:hAnsi="Times New Roman" w:cs="Times New Roman"/>
        </w:rPr>
        <w:t xml:space="preserve">.  </w:t>
      </w:r>
      <w:r w:rsidR="0043339B">
        <w:rPr>
          <w:rFonts w:ascii="Times New Roman" w:hAnsi="Times New Roman" w:cs="Times New Roman"/>
        </w:rPr>
        <w:t>All comments and questions submitted in response to this DRAFT RFP must be submitted no later</w:t>
      </w:r>
      <w:r w:rsidR="0039137F">
        <w:rPr>
          <w:rFonts w:ascii="Times New Roman" w:hAnsi="Times New Roman" w:cs="Times New Roman"/>
        </w:rPr>
        <w:t xml:space="preserve"> than</w:t>
      </w:r>
      <w:r w:rsidR="006E4914">
        <w:rPr>
          <w:rFonts w:ascii="Times New Roman" w:hAnsi="Times New Roman" w:cs="Times New Roman"/>
        </w:rPr>
        <w:t xml:space="preserve"> 4:00 PM on</w:t>
      </w:r>
      <w:r w:rsidR="0039137F">
        <w:rPr>
          <w:rFonts w:ascii="Times New Roman" w:hAnsi="Times New Roman" w:cs="Times New Roman"/>
        </w:rPr>
        <w:t xml:space="preserve"> Tuesday, February 12, 2019</w:t>
      </w:r>
      <w:r w:rsidR="0043339B">
        <w:rPr>
          <w:rFonts w:ascii="Times New Roman" w:hAnsi="Times New Roman" w:cs="Times New Roman"/>
        </w:rPr>
        <w:t xml:space="preserve"> Local Eastern Time.  </w:t>
      </w:r>
      <w:r w:rsidR="00653B4B">
        <w:rPr>
          <w:rFonts w:ascii="Times New Roman" w:hAnsi="Times New Roman" w:cs="Times New Roman"/>
        </w:rPr>
        <w:t>NETL will not respond to comments/questions; however, all comments/questions relating to the draft RFP will be taken into consideration in the development of the final RFP.</w:t>
      </w:r>
    </w:p>
    <w:p w14:paraId="322FAA72" w14:textId="77777777" w:rsidR="0043339B" w:rsidRDefault="00B65282" w:rsidP="00B65282">
      <w:pPr>
        <w:rPr>
          <w:rFonts w:ascii="Times New Roman" w:hAnsi="Times New Roman" w:cs="Times New Roman"/>
        </w:rPr>
      </w:pPr>
      <w:r>
        <w:rPr>
          <w:rFonts w:ascii="Times New Roman" w:hAnsi="Times New Roman" w:cs="Times New Roman"/>
        </w:rPr>
        <w:t xml:space="preserve">NETL has initiated an electronic reading room as part of the strategy to provide information that may benefit potential Offerors in preparing their proposals for the RFP.  The information is provided to assist the reader in gaining an enhanced understanding of the requirement.  The reading room may be accessed at </w:t>
      </w:r>
      <w:hyperlink r:id="rId8" w:history="1">
        <w:r w:rsidRPr="00AB3726">
          <w:rPr>
            <w:rStyle w:val="Hyperlink"/>
            <w:rFonts w:ascii="Times New Roman" w:hAnsi="Times New Roman" w:cs="Times New Roman"/>
          </w:rPr>
          <w:t>http://www.netl.doe.gov/business/site-support</w:t>
        </w:r>
      </w:hyperlink>
      <w:r>
        <w:rPr>
          <w:rFonts w:ascii="Times New Roman" w:hAnsi="Times New Roman" w:cs="Times New Roman"/>
        </w:rPr>
        <w:t xml:space="preserve">.   </w:t>
      </w:r>
    </w:p>
    <w:p w14:paraId="5A190232" w14:textId="27EB7819" w:rsidR="00B65282" w:rsidRDefault="00B65282" w:rsidP="00B65282">
      <w:pPr>
        <w:rPr>
          <w:rFonts w:ascii="Times New Roman" w:hAnsi="Times New Roman" w:cs="Times New Roman"/>
        </w:rPr>
      </w:pPr>
      <w:r>
        <w:rPr>
          <w:rFonts w:ascii="Times New Roman" w:hAnsi="Times New Roman" w:cs="Times New Roman"/>
        </w:rPr>
        <w:lastRenderedPageBreak/>
        <w:t>Interested parties should monitor the</w:t>
      </w:r>
      <w:r w:rsidR="0043339B">
        <w:rPr>
          <w:rFonts w:ascii="Times New Roman" w:hAnsi="Times New Roman" w:cs="Times New Roman"/>
        </w:rPr>
        <w:t xml:space="preserve"> Federal Business Opportunities website, </w:t>
      </w:r>
      <w:proofErr w:type="spellStart"/>
      <w:r w:rsidR="001845B8">
        <w:rPr>
          <w:rFonts w:ascii="Times New Roman" w:hAnsi="Times New Roman" w:cs="Times New Roman"/>
        </w:rPr>
        <w:t>FedConnect</w:t>
      </w:r>
      <w:proofErr w:type="spellEnd"/>
      <w:r w:rsidR="0043339B">
        <w:rPr>
          <w:rFonts w:ascii="Times New Roman" w:hAnsi="Times New Roman" w:cs="Times New Roman"/>
        </w:rPr>
        <w:t xml:space="preserve"> (https://www.fedconnect.net)</w:t>
      </w:r>
      <w:r>
        <w:rPr>
          <w:rFonts w:ascii="Times New Roman" w:hAnsi="Times New Roman" w:cs="Times New Roman"/>
        </w:rPr>
        <w:t xml:space="preserve"> and/or NETL’s electronic reading room (</w:t>
      </w:r>
      <w:hyperlink r:id="rId9" w:history="1">
        <w:r w:rsidRPr="00AB3726">
          <w:rPr>
            <w:rStyle w:val="Hyperlink"/>
            <w:rFonts w:ascii="Times New Roman" w:hAnsi="Times New Roman" w:cs="Times New Roman"/>
          </w:rPr>
          <w:t>http://www.netl.doe.gov/business/site-support</w:t>
        </w:r>
      </w:hyperlink>
      <w:r>
        <w:rPr>
          <w:rFonts w:ascii="Times New Roman" w:hAnsi="Times New Roman" w:cs="Times New Roman"/>
        </w:rPr>
        <w:t xml:space="preserve">) for future announcements regarding this requirement (including the issuance of the final RFP).  </w:t>
      </w:r>
    </w:p>
    <w:p w14:paraId="0C760DD0"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 xml:space="preserve">Information regarding how to submit information via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can be found at</w:t>
      </w:r>
    </w:p>
    <w:p w14:paraId="27FC8947" w14:textId="32799A3B"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FF"/>
        </w:rPr>
        <w:t>https://www.fedconnect.net</w:t>
      </w:r>
      <w:r w:rsidRPr="0039137F">
        <w:rPr>
          <w:rFonts w:ascii="Times New Roman" w:eastAsia="Calibri" w:hAnsi="Times New Roman" w:cs="Times New Roman"/>
          <w:color w:val="000000"/>
        </w:rPr>
        <w:t xml:space="preserve">. </w:t>
      </w:r>
      <w:r w:rsidR="0043339B" w:rsidRPr="0039137F">
        <w:rPr>
          <w:rFonts w:ascii="Times New Roman" w:eastAsia="Calibri" w:hAnsi="Times New Roman" w:cs="Times New Roman"/>
          <w:color w:val="000000"/>
        </w:rPr>
        <w:t xml:space="preserve"> </w:t>
      </w:r>
      <w:r w:rsidRPr="0039137F">
        <w:rPr>
          <w:rFonts w:ascii="Times New Roman" w:eastAsia="Calibri" w:hAnsi="Times New Roman" w:cs="Times New Roman"/>
          <w:color w:val="000000"/>
        </w:rPr>
        <w:t xml:space="preserve">Please note -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is owned and operated by </w:t>
      </w:r>
      <w:proofErr w:type="spellStart"/>
      <w:r w:rsidRPr="0039137F">
        <w:rPr>
          <w:rFonts w:ascii="Times New Roman" w:eastAsia="Calibri" w:hAnsi="Times New Roman" w:cs="Times New Roman"/>
          <w:color w:val="000000"/>
        </w:rPr>
        <w:t>Compusearch</w:t>
      </w:r>
      <w:proofErr w:type="spellEnd"/>
    </w:p>
    <w:p w14:paraId="1E2B42C9"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Software Systems Inc., not by the Department of Energy and DOE does not provide help desk</w:t>
      </w:r>
    </w:p>
    <w:p w14:paraId="7CADD243"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 xml:space="preserve">assistance for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For assistance with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please contact </w:t>
      </w:r>
      <w:proofErr w:type="spellStart"/>
      <w:r w:rsidRPr="0039137F">
        <w:rPr>
          <w:rFonts w:ascii="Times New Roman" w:eastAsia="Calibri" w:hAnsi="Times New Roman" w:cs="Times New Roman"/>
          <w:color w:val="000000"/>
        </w:rPr>
        <w:t>FedConnect</w:t>
      </w:r>
      <w:proofErr w:type="spellEnd"/>
      <w:r w:rsidRPr="0039137F">
        <w:rPr>
          <w:rFonts w:ascii="Times New Roman" w:eastAsia="Calibri" w:hAnsi="Times New Roman" w:cs="Times New Roman"/>
          <w:color w:val="000000"/>
        </w:rPr>
        <w:t xml:space="preserve"> directly:</w:t>
      </w:r>
    </w:p>
    <w:p w14:paraId="33684BDA" w14:textId="77777777" w:rsidR="00BA7BE0" w:rsidRPr="005440EA" w:rsidRDefault="00BA7BE0" w:rsidP="00BA7BE0">
      <w:pPr>
        <w:autoSpaceDE w:val="0"/>
        <w:autoSpaceDN w:val="0"/>
        <w:adjustRightInd w:val="0"/>
        <w:spacing w:after="0"/>
        <w:rPr>
          <w:rFonts w:ascii="Times New Roman" w:eastAsia="Calibri" w:hAnsi="Times New Roman" w:cs="Times New Roman"/>
          <w:color w:val="000000"/>
          <w:sz w:val="24"/>
          <w:szCs w:val="24"/>
        </w:rPr>
      </w:pPr>
    </w:p>
    <w:p w14:paraId="4332B93F"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By e-mail: support@FedConnect.net</w:t>
      </w:r>
    </w:p>
    <w:p w14:paraId="0BF97191" w14:textId="77777777" w:rsidR="00BA7BE0" w:rsidRPr="0039137F" w:rsidRDefault="00BA7BE0" w:rsidP="00BA7BE0">
      <w:pPr>
        <w:autoSpaceDE w:val="0"/>
        <w:autoSpaceDN w:val="0"/>
        <w:adjustRightInd w:val="0"/>
        <w:spacing w:after="0"/>
        <w:rPr>
          <w:rFonts w:ascii="Times New Roman" w:eastAsia="Calibri" w:hAnsi="Times New Roman" w:cs="Times New Roman"/>
          <w:color w:val="000000"/>
        </w:rPr>
      </w:pPr>
      <w:r w:rsidRPr="0039137F">
        <w:rPr>
          <w:rFonts w:ascii="Times New Roman" w:eastAsia="Calibri" w:hAnsi="Times New Roman" w:cs="Times New Roman"/>
          <w:color w:val="000000"/>
        </w:rPr>
        <w:t>By phone: 1-800-899-6665 (8:00 a.m. to 8:00 p.m., Eastern Daylight Time, except Federal</w:t>
      </w:r>
    </w:p>
    <w:p w14:paraId="7B868CAE" w14:textId="77777777" w:rsidR="00BA7BE0" w:rsidRPr="0039137F" w:rsidRDefault="00BA7BE0" w:rsidP="00BA7BE0">
      <w:pPr>
        <w:rPr>
          <w:rFonts w:ascii="Times New Roman" w:eastAsia="Calibri" w:hAnsi="Times New Roman" w:cs="Times New Roman"/>
        </w:rPr>
      </w:pPr>
      <w:r w:rsidRPr="0039137F">
        <w:rPr>
          <w:rFonts w:ascii="Times New Roman" w:eastAsia="Calibri" w:hAnsi="Times New Roman" w:cs="Times New Roman"/>
          <w:color w:val="000000"/>
        </w:rPr>
        <w:t>holidays).</w:t>
      </w:r>
    </w:p>
    <w:p w14:paraId="73CFFA93" w14:textId="77777777" w:rsidR="009510E0" w:rsidRPr="009510E0" w:rsidRDefault="009510E0" w:rsidP="00B65282">
      <w:pPr>
        <w:tabs>
          <w:tab w:val="left" w:pos="2246"/>
        </w:tabs>
        <w:jc w:val="center"/>
      </w:pPr>
    </w:p>
    <w:sectPr w:rsidR="009510E0" w:rsidRPr="009510E0" w:rsidSect="00B6528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D03756" w14:textId="77777777" w:rsidR="004A13E2" w:rsidRDefault="004A13E2" w:rsidP="009510E0">
      <w:r>
        <w:separator/>
      </w:r>
    </w:p>
  </w:endnote>
  <w:endnote w:type="continuationSeparator" w:id="0">
    <w:p w14:paraId="792068B4" w14:textId="77777777" w:rsidR="004A13E2" w:rsidRDefault="004A13E2" w:rsidP="0095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72" w:type="dxa"/>
      <w:tblBorders>
        <w:insideH w:val="single" w:sz="8" w:space="0" w:color="auto"/>
      </w:tblBorders>
      <w:tblLayout w:type="fixed"/>
      <w:tblCellMar>
        <w:left w:w="36" w:type="dxa"/>
        <w:right w:w="36" w:type="dxa"/>
      </w:tblCellMar>
      <w:tblLook w:val="0000" w:firstRow="0" w:lastRow="0" w:firstColumn="0" w:lastColumn="0" w:noHBand="0" w:noVBand="0"/>
    </w:tblPr>
    <w:tblGrid>
      <w:gridCol w:w="2880"/>
      <w:gridCol w:w="720"/>
      <w:gridCol w:w="1800"/>
      <w:gridCol w:w="720"/>
      <w:gridCol w:w="1800"/>
      <w:gridCol w:w="720"/>
      <w:gridCol w:w="2160"/>
      <w:gridCol w:w="72"/>
    </w:tblGrid>
    <w:tr w:rsidR="009510E0" w14:paraId="3843EBA3" w14:textId="77777777" w:rsidTr="009510E0">
      <w:tc>
        <w:tcPr>
          <w:tcW w:w="10872" w:type="dxa"/>
          <w:gridSpan w:val="8"/>
          <w:shd w:val="clear" w:color="auto" w:fill="auto"/>
          <w:vAlign w:val="bottom"/>
        </w:tcPr>
        <w:p w14:paraId="144BBAA4" w14:textId="77777777" w:rsidR="009510E0" w:rsidRPr="009510E0" w:rsidRDefault="006A77C5" w:rsidP="009510E0">
          <w:pPr>
            <w:pStyle w:val="Footer"/>
            <w:jc w:val="center"/>
            <w:rPr>
              <w:rFonts w:ascii="Arial" w:hAnsi="Arial" w:cs="Arial"/>
              <w:sz w:val="16"/>
            </w:rPr>
          </w:pPr>
          <w:r>
            <w:rPr>
              <w:rFonts w:ascii="Arial" w:hAnsi="Arial" w:cs="Arial"/>
              <w:sz w:val="16"/>
            </w:rPr>
            <w:t>3610 Collins Ferry Road</w:t>
          </w:r>
          <w:r w:rsidR="009510E0" w:rsidRPr="009510E0">
            <w:rPr>
              <w:rFonts w:ascii="Arial" w:hAnsi="Arial" w:cs="Arial"/>
              <w:sz w:val="16"/>
            </w:rPr>
            <w:t xml:space="preserve">, P.O. Box </w:t>
          </w:r>
          <w:r>
            <w:rPr>
              <w:rFonts w:ascii="Arial" w:hAnsi="Arial" w:cs="Arial"/>
              <w:sz w:val="16"/>
            </w:rPr>
            <w:t>880</w:t>
          </w:r>
          <w:r w:rsidR="009510E0" w:rsidRPr="009510E0">
            <w:rPr>
              <w:rFonts w:ascii="Arial" w:hAnsi="Arial" w:cs="Arial"/>
              <w:sz w:val="16"/>
            </w:rPr>
            <w:t xml:space="preserve">, </w:t>
          </w:r>
          <w:r>
            <w:rPr>
              <w:rFonts w:ascii="Arial" w:hAnsi="Arial" w:cs="Arial"/>
              <w:sz w:val="16"/>
            </w:rPr>
            <w:t>Morgantown</w:t>
          </w:r>
          <w:r w:rsidR="009510E0" w:rsidRPr="009510E0">
            <w:rPr>
              <w:rFonts w:ascii="Arial" w:hAnsi="Arial" w:cs="Arial"/>
              <w:sz w:val="16"/>
            </w:rPr>
            <w:t xml:space="preserve">, </w:t>
          </w:r>
          <w:r>
            <w:rPr>
              <w:rFonts w:ascii="Arial" w:hAnsi="Arial" w:cs="Arial"/>
              <w:sz w:val="16"/>
            </w:rPr>
            <w:t>WV</w:t>
          </w:r>
          <w:r w:rsidR="009510E0" w:rsidRPr="009510E0">
            <w:rPr>
              <w:rFonts w:ascii="Arial" w:hAnsi="Arial" w:cs="Arial"/>
              <w:sz w:val="16"/>
            </w:rPr>
            <w:t xml:space="preserve">  </w:t>
          </w:r>
          <w:r>
            <w:rPr>
              <w:rFonts w:ascii="Arial" w:hAnsi="Arial" w:cs="Arial"/>
              <w:sz w:val="16"/>
            </w:rPr>
            <w:t>26507</w:t>
          </w:r>
        </w:p>
      </w:tc>
    </w:tr>
    <w:tr w:rsidR="009510E0" w14:paraId="51B6C27A" w14:textId="77777777" w:rsidTr="009510E0">
      <w:trPr>
        <w:gridAfter w:val="1"/>
        <w:wAfter w:w="72" w:type="dxa"/>
      </w:trPr>
      <w:tc>
        <w:tcPr>
          <w:tcW w:w="2880" w:type="dxa"/>
          <w:shd w:val="clear" w:color="auto" w:fill="auto"/>
        </w:tcPr>
        <w:p w14:paraId="20B39FB0" w14:textId="77777777" w:rsidR="009510E0" w:rsidRDefault="009510E0">
          <w:pPr>
            <w:pStyle w:val="Footer"/>
          </w:pPr>
        </w:p>
      </w:tc>
      <w:tc>
        <w:tcPr>
          <w:tcW w:w="720" w:type="dxa"/>
          <w:shd w:val="clear" w:color="auto" w:fill="auto"/>
        </w:tcPr>
        <w:p w14:paraId="2601E3C1" w14:textId="77777777" w:rsidR="009510E0" w:rsidRDefault="009510E0">
          <w:pPr>
            <w:pStyle w:val="Footer"/>
          </w:pPr>
        </w:p>
      </w:tc>
      <w:tc>
        <w:tcPr>
          <w:tcW w:w="1800" w:type="dxa"/>
          <w:shd w:val="clear" w:color="auto" w:fill="auto"/>
        </w:tcPr>
        <w:p w14:paraId="318B1B29" w14:textId="77777777" w:rsidR="009510E0" w:rsidRDefault="009510E0">
          <w:pPr>
            <w:pStyle w:val="Footer"/>
          </w:pPr>
        </w:p>
      </w:tc>
      <w:tc>
        <w:tcPr>
          <w:tcW w:w="720" w:type="dxa"/>
          <w:shd w:val="clear" w:color="auto" w:fill="auto"/>
        </w:tcPr>
        <w:p w14:paraId="409DC8A4" w14:textId="77777777" w:rsidR="009510E0" w:rsidRDefault="009510E0">
          <w:pPr>
            <w:pStyle w:val="Footer"/>
          </w:pPr>
        </w:p>
      </w:tc>
      <w:tc>
        <w:tcPr>
          <w:tcW w:w="1800" w:type="dxa"/>
          <w:shd w:val="clear" w:color="auto" w:fill="auto"/>
        </w:tcPr>
        <w:p w14:paraId="0026FFC4" w14:textId="77777777" w:rsidR="009510E0" w:rsidRDefault="009510E0">
          <w:pPr>
            <w:pStyle w:val="Footer"/>
          </w:pPr>
        </w:p>
      </w:tc>
      <w:tc>
        <w:tcPr>
          <w:tcW w:w="720" w:type="dxa"/>
          <w:shd w:val="clear" w:color="auto" w:fill="auto"/>
        </w:tcPr>
        <w:p w14:paraId="732EC0EA" w14:textId="77777777" w:rsidR="009510E0" w:rsidRDefault="009510E0">
          <w:pPr>
            <w:pStyle w:val="Footer"/>
          </w:pPr>
        </w:p>
      </w:tc>
      <w:tc>
        <w:tcPr>
          <w:tcW w:w="2160" w:type="dxa"/>
          <w:shd w:val="clear" w:color="auto" w:fill="auto"/>
        </w:tcPr>
        <w:p w14:paraId="63ABD27C" w14:textId="77777777" w:rsidR="009510E0" w:rsidRDefault="009510E0">
          <w:pPr>
            <w:pStyle w:val="Footer"/>
          </w:pPr>
        </w:p>
      </w:tc>
    </w:tr>
  </w:tbl>
  <w:p w14:paraId="6B4F9D95" w14:textId="77777777" w:rsidR="009510E0" w:rsidRDefault="00951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3A1A0" w14:textId="77777777" w:rsidR="004A13E2" w:rsidRDefault="004A13E2" w:rsidP="009510E0">
      <w:r>
        <w:separator/>
      </w:r>
    </w:p>
  </w:footnote>
  <w:footnote w:type="continuationSeparator" w:id="0">
    <w:p w14:paraId="6A302EEA" w14:textId="77777777" w:rsidR="004A13E2" w:rsidRDefault="004A13E2" w:rsidP="00951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A164D" w14:textId="77777777" w:rsidR="009510E0" w:rsidRDefault="0007482D">
    <w:pPr>
      <w:pStyle w:val="Header"/>
    </w:pPr>
    <w:r>
      <w:rPr>
        <w:noProof/>
      </w:rPr>
      <w:drawing>
        <wp:inline distT="0" distB="0" distL="0" distR="0" wp14:anchorId="01332421" wp14:editId="21FDB113">
          <wp:extent cx="6861810" cy="397510"/>
          <wp:effectExtent l="0" t="0" r="0" b="0"/>
          <wp:docPr id="1" name="Picture 1" descr="NETL Letterhead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L Letterhead S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810" cy="3975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DD0"/>
    <w:rsid w:val="00002F46"/>
    <w:rsid w:val="0001072D"/>
    <w:rsid w:val="000309C4"/>
    <w:rsid w:val="00034A55"/>
    <w:rsid w:val="0003703D"/>
    <w:rsid w:val="00037FAB"/>
    <w:rsid w:val="00054D0D"/>
    <w:rsid w:val="0007482D"/>
    <w:rsid w:val="00084110"/>
    <w:rsid w:val="000848A5"/>
    <w:rsid w:val="000854E4"/>
    <w:rsid w:val="000A7F7C"/>
    <w:rsid w:val="000B044C"/>
    <w:rsid w:val="000D3A60"/>
    <w:rsid w:val="000D4AA0"/>
    <w:rsid w:val="00103579"/>
    <w:rsid w:val="00124ABF"/>
    <w:rsid w:val="0012784D"/>
    <w:rsid w:val="00130065"/>
    <w:rsid w:val="00132BEC"/>
    <w:rsid w:val="00147C6A"/>
    <w:rsid w:val="001845B8"/>
    <w:rsid w:val="00187DD0"/>
    <w:rsid w:val="001E106C"/>
    <w:rsid w:val="002021FA"/>
    <w:rsid w:val="0020598F"/>
    <w:rsid w:val="00221A61"/>
    <w:rsid w:val="00223736"/>
    <w:rsid w:val="00224A2F"/>
    <w:rsid w:val="002740DE"/>
    <w:rsid w:val="00283B6D"/>
    <w:rsid w:val="002A5E76"/>
    <w:rsid w:val="002D4A76"/>
    <w:rsid w:val="002E0D30"/>
    <w:rsid w:val="003005E4"/>
    <w:rsid w:val="0033577E"/>
    <w:rsid w:val="00374319"/>
    <w:rsid w:val="0039137F"/>
    <w:rsid w:val="003C73DA"/>
    <w:rsid w:val="0041663F"/>
    <w:rsid w:val="0043339B"/>
    <w:rsid w:val="00451904"/>
    <w:rsid w:val="00481ED2"/>
    <w:rsid w:val="004A0425"/>
    <w:rsid w:val="004A13E2"/>
    <w:rsid w:val="004C0B4F"/>
    <w:rsid w:val="004D533D"/>
    <w:rsid w:val="004E1593"/>
    <w:rsid w:val="004F077D"/>
    <w:rsid w:val="005048A9"/>
    <w:rsid w:val="0052018C"/>
    <w:rsid w:val="00542963"/>
    <w:rsid w:val="00551B9D"/>
    <w:rsid w:val="00554370"/>
    <w:rsid w:val="00571C59"/>
    <w:rsid w:val="00577964"/>
    <w:rsid w:val="005B41F3"/>
    <w:rsid w:val="005B7655"/>
    <w:rsid w:val="005D1107"/>
    <w:rsid w:val="005F68D1"/>
    <w:rsid w:val="005F7085"/>
    <w:rsid w:val="006018CF"/>
    <w:rsid w:val="0065073C"/>
    <w:rsid w:val="00653B4B"/>
    <w:rsid w:val="00670CA5"/>
    <w:rsid w:val="00675446"/>
    <w:rsid w:val="006858E9"/>
    <w:rsid w:val="00687D42"/>
    <w:rsid w:val="00691A27"/>
    <w:rsid w:val="006A14B3"/>
    <w:rsid w:val="006A413E"/>
    <w:rsid w:val="006A517B"/>
    <w:rsid w:val="006A77C5"/>
    <w:rsid w:val="006B335B"/>
    <w:rsid w:val="006B5BCA"/>
    <w:rsid w:val="006C4AFC"/>
    <w:rsid w:val="006C716F"/>
    <w:rsid w:val="006E4914"/>
    <w:rsid w:val="006E5948"/>
    <w:rsid w:val="00754D62"/>
    <w:rsid w:val="007607E2"/>
    <w:rsid w:val="007716F4"/>
    <w:rsid w:val="007E3539"/>
    <w:rsid w:val="00830462"/>
    <w:rsid w:val="00844802"/>
    <w:rsid w:val="00844C26"/>
    <w:rsid w:val="00877709"/>
    <w:rsid w:val="00884F8A"/>
    <w:rsid w:val="00896602"/>
    <w:rsid w:val="008A709B"/>
    <w:rsid w:val="008B4C42"/>
    <w:rsid w:val="008C46FB"/>
    <w:rsid w:val="008C4B02"/>
    <w:rsid w:val="008D7D6F"/>
    <w:rsid w:val="008E0D6D"/>
    <w:rsid w:val="008E1085"/>
    <w:rsid w:val="008E1C63"/>
    <w:rsid w:val="008F190E"/>
    <w:rsid w:val="00906894"/>
    <w:rsid w:val="00930FED"/>
    <w:rsid w:val="00946EE1"/>
    <w:rsid w:val="009510E0"/>
    <w:rsid w:val="00954096"/>
    <w:rsid w:val="009764A6"/>
    <w:rsid w:val="00981BF2"/>
    <w:rsid w:val="00983497"/>
    <w:rsid w:val="00997CF6"/>
    <w:rsid w:val="009C0F68"/>
    <w:rsid w:val="009E7C74"/>
    <w:rsid w:val="009F06D1"/>
    <w:rsid w:val="00A0734B"/>
    <w:rsid w:val="00A22305"/>
    <w:rsid w:val="00A34B02"/>
    <w:rsid w:val="00A513B7"/>
    <w:rsid w:val="00A52687"/>
    <w:rsid w:val="00A9481E"/>
    <w:rsid w:val="00AC2A59"/>
    <w:rsid w:val="00AC5189"/>
    <w:rsid w:val="00AD20E0"/>
    <w:rsid w:val="00AE28D4"/>
    <w:rsid w:val="00B060EF"/>
    <w:rsid w:val="00B21C55"/>
    <w:rsid w:val="00B65282"/>
    <w:rsid w:val="00B96003"/>
    <w:rsid w:val="00BA7BE0"/>
    <w:rsid w:val="00BC5211"/>
    <w:rsid w:val="00BE69A0"/>
    <w:rsid w:val="00BF381C"/>
    <w:rsid w:val="00C152AA"/>
    <w:rsid w:val="00C46C39"/>
    <w:rsid w:val="00C62FB8"/>
    <w:rsid w:val="00C96A23"/>
    <w:rsid w:val="00C97F0B"/>
    <w:rsid w:val="00CD5923"/>
    <w:rsid w:val="00CD775B"/>
    <w:rsid w:val="00CF2E56"/>
    <w:rsid w:val="00D32930"/>
    <w:rsid w:val="00D473D7"/>
    <w:rsid w:val="00D60703"/>
    <w:rsid w:val="00D636F4"/>
    <w:rsid w:val="00D64348"/>
    <w:rsid w:val="00D7526B"/>
    <w:rsid w:val="00DA4298"/>
    <w:rsid w:val="00DB0091"/>
    <w:rsid w:val="00DB022D"/>
    <w:rsid w:val="00DB0A3A"/>
    <w:rsid w:val="00DD77D2"/>
    <w:rsid w:val="00DE552F"/>
    <w:rsid w:val="00DF0D92"/>
    <w:rsid w:val="00DF1553"/>
    <w:rsid w:val="00E05EE5"/>
    <w:rsid w:val="00E12A78"/>
    <w:rsid w:val="00E2136F"/>
    <w:rsid w:val="00E278FB"/>
    <w:rsid w:val="00E4117D"/>
    <w:rsid w:val="00E74BB6"/>
    <w:rsid w:val="00EB45DC"/>
    <w:rsid w:val="00EF1BF7"/>
    <w:rsid w:val="00EF5882"/>
    <w:rsid w:val="00F02DE5"/>
    <w:rsid w:val="00F40647"/>
    <w:rsid w:val="00F50356"/>
    <w:rsid w:val="00F67D84"/>
    <w:rsid w:val="00F759C6"/>
    <w:rsid w:val="00F97ACF"/>
    <w:rsid w:val="00F97F51"/>
    <w:rsid w:val="00FB3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D96DD6"/>
  <w15:chartTrackingRefBased/>
  <w15:docId w15:val="{501E29AA-D0A4-4B81-937B-53905B099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65282"/>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link w:val="Header"/>
    <w:rsid w:val="009510E0"/>
    <w:rPr>
      <w:sz w:val="24"/>
      <w:szCs w:val="24"/>
    </w:rPr>
  </w:style>
  <w:style w:type="paragraph" w:styleId="Footer">
    <w:name w:val="footer"/>
    <w:basedOn w:val="Normal"/>
    <w:link w:val="FooterChar"/>
    <w:rsid w:val="009510E0"/>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link w:val="Footer"/>
    <w:rsid w:val="009510E0"/>
    <w:rPr>
      <w:sz w:val="24"/>
      <w:szCs w:val="24"/>
    </w:rPr>
  </w:style>
  <w:style w:type="character" w:styleId="Hyperlink">
    <w:name w:val="Hyperlink"/>
    <w:rsid w:val="009510E0"/>
    <w:rPr>
      <w:color w:val="0563C1"/>
      <w:u w:val="single"/>
    </w:rPr>
  </w:style>
  <w:style w:type="paragraph" w:styleId="BalloonText">
    <w:name w:val="Balloon Text"/>
    <w:basedOn w:val="Normal"/>
    <w:link w:val="BalloonTextChar"/>
    <w:rsid w:val="00F02DE5"/>
    <w:pPr>
      <w:spacing w:after="0" w:line="240" w:lineRule="auto"/>
    </w:pPr>
    <w:rPr>
      <w:rFonts w:ascii="Segoe UI" w:eastAsia="Times New Roman" w:hAnsi="Segoe UI" w:cs="Segoe UI"/>
      <w:sz w:val="18"/>
      <w:szCs w:val="18"/>
    </w:rPr>
  </w:style>
  <w:style w:type="character" w:customStyle="1" w:styleId="BalloonTextChar">
    <w:name w:val="Balloon Text Char"/>
    <w:link w:val="BalloonText"/>
    <w:rsid w:val="00F02DE5"/>
    <w:rPr>
      <w:rFonts w:ascii="Segoe UI" w:hAnsi="Segoe UI" w:cs="Segoe UI"/>
      <w:sz w:val="18"/>
      <w:szCs w:val="18"/>
    </w:rPr>
  </w:style>
  <w:style w:type="character" w:styleId="FollowedHyperlink">
    <w:name w:val="FollowedHyperlink"/>
    <w:basedOn w:val="DefaultParagraphFont"/>
    <w:rsid w:val="001845B8"/>
    <w:rPr>
      <w:color w:val="954F72" w:themeColor="followedHyperlink"/>
      <w:u w:val="single"/>
    </w:rPr>
  </w:style>
  <w:style w:type="character" w:styleId="CommentReference">
    <w:name w:val="annotation reference"/>
    <w:basedOn w:val="DefaultParagraphFont"/>
    <w:rsid w:val="00BA7BE0"/>
    <w:rPr>
      <w:sz w:val="16"/>
      <w:szCs w:val="16"/>
    </w:rPr>
  </w:style>
  <w:style w:type="paragraph" w:styleId="CommentText">
    <w:name w:val="annotation text"/>
    <w:basedOn w:val="Normal"/>
    <w:link w:val="CommentTextChar"/>
    <w:rsid w:val="00BA7BE0"/>
    <w:pPr>
      <w:spacing w:line="240" w:lineRule="auto"/>
    </w:pPr>
    <w:rPr>
      <w:sz w:val="20"/>
      <w:szCs w:val="20"/>
    </w:rPr>
  </w:style>
  <w:style w:type="character" w:customStyle="1" w:styleId="CommentTextChar">
    <w:name w:val="Comment Text Char"/>
    <w:basedOn w:val="DefaultParagraphFont"/>
    <w:link w:val="CommentText"/>
    <w:rsid w:val="00BA7BE0"/>
    <w:rPr>
      <w:rFonts w:asciiTheme="minorHAnsi" w:eastAsiaTheme="minorHAnsi" w:hAnsiTheme="minorHAnsi" w:cstheme="minorBidi"/>
    </w:rPr>
  </w:style>
  <w:style w:type="paragraph" w:styleId="CommentSubject">
    <w:name w:val="annotation subject"/>
    <w:basedOn w:val="CommentText"/>
    <w:next w:val="CommentText"/>
    <w:link w:val="CommentSubjectChar"/>
    <w:rsid w:val="00BA7BE0"/>
    <w:rPr>
      <w:b/>
      <w:bCs/>
    </w:rPr>
  </w:style>
  <w:style w:type="character" w:customStyle="1" w:styleId="CommentSubjectChar">
    <w:name w:val="Comment Subject Char"/>
    <w:basedOn w:val="CommentTextChar"/>
    <w:link w:val="CommentSubject"/>
    <w:rsid w:val="00BA7BE0"/>
    <w:rPr>
      <w:rFonts w:asciiTheme="minorHAnsi" w:eastAsiaTheme="minorHAnsi"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etl.doe.gov/business/site-support"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netl.doe.gov/business/site-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593</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U.S. Dept. of Energy, NETL</Company>
  <LinksUpToDate>false</LinksUpToDate>
  <CharactersWithSpaces>4279</CharactersWithSpaces>
  <SharedDoc>false</SharedDoc>
  <HLinks>
    <vt:vector size="12" baseType="variant">
      <vt:variant>
        <vt:i4>8061012</vt:i4>
      </vt:variant>
      <vt:variant>
        <vt:i4>3</vt:i4>
      </vt:variant>
      <vt:variant>
        <vt:i4>0</vt:i4>
      </vt:variant>
      <vt:variant>
        <vt:i4>5</vt:i4>
      </vt:variant>
      <vt:variant>
        <vt:lpwstr>mailto:Amanda.Lopez@netl.doe.gov</vt:lpwstr>
      </vt:variant>
      <vt:variant>
        <vt:lpwstr/>
      </vt:variant>
      <vt:variant>
        <vt:i4>4784236</vt:i4>
      </vt:variant>
      <vt:variant>
        <vt:i4>0</vt:i4>
      </vt:variant>
      <vt:variant>
        <vt:i4>0</vt:i4>
      </vt:variant>
      <vt:variant>
        <vt:i4>5</vt:i4>
      </vt:variant>
      <vt:variant>
        <vt:lpwstr>mailto:gck@tusaar.com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Raelynn N Honkus</dc:creator>
  <cp:keywords/>
  <dc:description/>
  <cp:lastModifiedBy>Burns, Brent M.</cp:lastModifiedBy>
  <cp:revision>3</cp:revision>
  <cp:lastPrinted>2016-09-06T15:01:00Z</cp:lastPrinted>
  <dcterms:created xsi:type="dcterms:W3CDTF">2019-01-29T13:57:00Z</dcterms:created>
  <dcterms:modified xsi:type="dcterms:W3CDTF">2019-01-29T14:24:00Z</dcterms:modified>
</cp:coreProperties>
</file>