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A79522" w14:textId="77777777" w:rsidR="00A32C6A" w:rsidRDefault="00A32C6A" w:rsidP="00A32C6A">
      <w:pPr>
        <w:autoSpaceDE w:val="0"/>
        <w:autoSpaceDN w:val="0"/>
        <w:adjustRightInd w:val="0"/>
        <w:spacing w:after="0" w:line="240" w:lineRule="auto"/>
        <w:jc w:val="center"/>
        <w:rPr>
          <w:rFonts w:ascii="Calibri-Bold" w:hAnsi="Calibri-Bold" w:cs="Calibri-Bold"/>
          <w:b/>
          <w:bCs/>
          <w:sz w:val="24"/>
          <w:szCs w:val="24"/>
        </w:rPr>
      </w:pPr>
      <w:r>
        <w:rPr>
          <w:rFonts w:ascii="Calibri-Bold" w:hAnsi="Calibri-Bold" w:cs="Calibri-Bold"/>
          <w:b/>
          <w:bCs/>
          <w:sz w:val="24"/>
          <w:szCs w:val="24"/>
        </w:rPr>
        <w:t>STATEMENT OF PROJECT OBJECTIVES (SOPO)</w:t>
      </w:r>
    </w:p>
    <w:p w14:paraId="4911227A" w14:textId="0AAF5FC5" w:rsidR="00A32C6A" w:rsidRDefault="00255219" w:rsidP="00A32C6A">
      <w:pPr>
        <w:autoSpaceDE w:val="0"/>
        <w:autoSpaceDN w:val="0"/>
        <w:adjustRightInd w:val="0"/>
        <w:spacing w:after="0" w:line="240" w:lineRule="auto"/>
        <w:jc w:val="center"/>
        <w:rPr>
          <w:rFonts w:ascii="Calibri" w:hAnsi="Calibri" w:cs="Calibri"/>
          <w:sz w:val="24"/>
          <w:szCs w:val="24"/>
        </w:rPr>
      </w:pPr>
      <w:r>
        <w:rPr>
          <w:rFonts w:ascii="Calibri" w:hAnsi="Calibri" w:cs="Calibri"/>
          <w:sz w:val="24"/>
          <w:szCs w:val="24"/>
        </w:rPr>
        <w:t>Climate Adaptation Resilience Program</w:t>
      </w:r>
    </w:p>
    <w:p w14:paraId="76132D0A" w14:textId="77777777" w:rsidR="00A32C6A" w:rsidRDefault="00A32C6A" w:rsidP="00A32C6A">
      <w:pPr>
        <w:autoSpaceDE w:val="0"/>
        <w:autoSpaceDN w:val="0"/>
        <w:adjustRightInd w:val="0"/>
        <w:spacing w:after="0" w:line="240" w:lineRule="auto"/>
        <w:rPr>
          <w:rFonts w:ascii="Calibri-Bold" w:hAnsi="Calibri-Bold" w:cs="Calibri-Bold"/>
          <w:b/>
          <w:bCs/>
          <w:sz w:val="24"/>
          <w:szCs w:val="24"/>
        </w:rPr>
      </w:pPr>
      <w:r>
        <w:rPr>
          <w:rFonts w:ascii="Calibri-Bold" w:hAnsi="Calibri-Bold" w:cs="Calibri-Bold"/>
          <w:b/>
          <w:bCs/>
          <w:sz w:val="24"/>
          <w:szCs w:val="24"/>
        </w:rPr>
        <w:t>A. OBJECTIVES</w:t>
      </w:r>
    </w:p>
    <w:p w14:paraId="0E138E22" w14:textId="4910F77F" w:rsidR="00FE1B58" w:rsidRDefault="5D603B59" w:rsidP="00FE1B58">
      <w:pPr>
        <w:autoSpaceDE w:val="0"/>
        <w:autoSpaceDN w:val="0"/>
        <w:adjustRightInd w:val="0"/>
        <w:spacing w:after="120" w:line="240" w:lineRule="auto"/>
        <w:rPr>
          <w:sz w:val="24"/>
          <w:szCs w:val="24"/>
        </w:rPr>
      </w:pPr>
      <w:r w:rsidRPr="08B54ED6">
        <w:rPr>
          <w:sz w:val="24"/>
          <w:szCs w:val="24"/>
        </w:rPr>
        <w:t xml:space="preserve">The </w:t>
      </w:r>
      <w:r w:rsidRPr="08B54ED6">
        <w:rPr>
          <w:rFonts w:eastAsiaTheme="minorEastAsia"/>
          <w:sz w:val="24"/>
          <w:szCs w:val="24"/>
        </w:rPr>
        <w:t xml:space="preserve">central objective is to </w:t>
      </w:r>
      <w:r w:rsidR="00D204C6">
        <w:rPr>
          <w:rFonts w:eastAsiaTheme="minorEastAsia"/>
          <w:sz w:val="24"/>
          <w:szCs w:val="24"/>
        </w:rPr>
        <w:t>transform</w:t>
      </w:r>
      <w:r w:rsidRPr="08B54ED6">
        <w:rPr>
          <w:rFonts w:eastAsiaTheme="minorEastAsia"/>
          <w:sz w:val="24"/>
          <w:szCs w:val="24"/>
        </w:rPr>
        <w:t xml:space="preserve"> Hawaiian Electric’s </w:t>
      </w:r>
      <w:r w:rsidR="00D204C6">
        <w:rPr>
          <w:rFonts w:eastAsiaTheme="minorEastAsia"/>
          <w:sz w:val="24"/>
          <w:szCs w:val="24"/>
        </w:rPr>
        <w:t xml:space="preserve">grid </w:t>
      </w:r>
      <w:r w:rsidR="000365F1">
        <w:rPr>
          <w:rFonts w:eastAsiaTheme="minorEastAsia"/>
          <w:sz w:val="24"/>
          <w:szCs w:val="24"/>
        </w:rPr>
        <w:t xml:space="preserve">resilience </w:t>
      </w:r>
      <w:r w:rsidR="0039250F">
        <w:rPr>
          <w:rFonts w:eastAsiaTheme="minorEastAsia"/>
          <w:sz w:val="24"/>
          <w:szCs w:val="24"/>
        </w:rPr>
        <w:t>strategy</w:t>
      </w:r>
      <w:r w:rsidR="00D31CE9">
        <w:rPr>
          <w:rFonts w:eastAsiaTheme="minorEastAsia"/>
          <w:sz w:val="24"/>
          <w:szCs w:val="24"/>
        </w:rPr>
        <w:t xml:space="preserve"> through </w:t>
      </w:r>
      <w:r w:rsidR="00BD0EFB">
        <w:rPr>
          <w:rFonts w:eastAsiaTheme="minorEastAsia"/>
          <w:sz w:val="24"/>
          <w:szCs w:val="24"/>
        </w:rPr>
        <w:t>significant</w:t>
      </w:r>
      <w:r w:rsidR="009F6177">
        <w:rPr>
          <w:rFonts w:eastAsiaTheme="minorEastAsia"/>
          <w:sz w:val="24"/>
          <w:szCs w:val="24"/>
        </w:rPr>
        <w:t xml:space="preserve"> </w:t>
      </w:r>
      <w:r w:rsidR="003F6415">
        <w:rPr>
          <w:rFonts w:eastAsiaTheme="minorEastAsia"/>
          <w:sz w:val="24"/>
          <w:szCs w:val="24"/>
        </w:rPr>
        <w:t>investments</w:t>
      </w:r>
      <w:r w:rsidR="009F6177">
        <w:rPr>
          <w:rFonts w:eastAsiaTheme="minorEastAsia"/>
          <w:sz w:val="24"/>
          <w:szCs w:val="24"/>
        </w:rPr>
        <w:t xml:space="preserve"> </w:t>
      </w:r>
      <w:r w:rsidR="00BD0EFB">
        <w:rPr>
          <w:rFonts w:eastAsiaTheme="minorEastAsia"/>
          <w:sz w:val="24"/>
          <w:szCs w:val="24"/>
        </w:rPr>
        <w:t xml:space="preserve">that </w:t>
      </w:r>
      <w:r w:rsidR="0035436D">
        <w:rPr>
          <w:rFonts w:eastAsiaTheme="minorEastAsia"/>
          <w:sz w:val="24"/>
          <w:szCs w:val="24"/>
        </w:rPr>
        <w:t>drive</w:t>
      </w:r>
      <w:r w:rsidRPr="08B54ED6">
        <w:rPr>
          <w:rFonts w:eastAsiaTheme="minorEastAsia"/>
          <w:sz w:val="24"/>
          <w:szCs w:val="24"/>
        </w:rPr>
        <w:t xml:space="preserve"> system</w:t>
      </w:r>
      <w:r w:rsidR="7518ACAD" w:rsidRPr="08B54ED6">
        <w:rPr>
          <w:rFonts w:eastAsiaTheme="minorEastAsia"/>
          <w:sz w:val="24"/>
          <w:szCs w:val="24"/>
        </w:rPr>
        <w:t>-</w:t>
      </w:r>
      <w:r w:rsidRPr="08B54ED6">
        <w:rPr>
          <w:rFonts w:eastAsiaTheme="minorEastAsia"/>
          <w:sz w:val="24"/>
          <w:szCs w:val="24"/>
        </w:rPr>
        <w:t xml:space="preserve">wide </w:t>
      </w:r>
      <w:r w:rsidR="00EB2817" w:rsidRPr="08B54ED6">
        <w:rPr>
          <w:rFonts w:eastAsiaTheme="minorEastAsia"/>
          <w:sz w:val="24"/>
          <w:szCs w:val="24"/>
        </w:rPr>
        <w:t>benefits</w:t>
      </w:r>
      <w:r w:rsidR="00EB2817">
        <w:rPr>
          <w:rFonts w:eastAsiaTheme="minorEastAsia"/>
          <w:sz w:val="24"/>
          <w:szCs w:val="24"/>
        </w:rPr>
        <w:t xml:space="preserve"> </w:t>
      </w:r>
      <w:r w:rsidR="00EB2817" w:rsidRPr="08B54ED6">
        <w:rPr>
          <w:rFonts w:eastAsiaTheme="minorEastAsia"/>
          <w:sz w:val="24"/>
          <w:szCs w:val="24"/>
        </w:rPr>
        <w:t>while</w:t>
      </w:r>
      <w:r w:rsidR="0035436D">
        <w:rPr>
          <w:rFonts w:eastAsiaTheme="minorEastAsia"/>
          <w:sz w:val="24"/>
          <w:szCs w:val="24"/>
        </w:rPr>
        <w:t xml:space="preserve"> </w:t>
      </w:r>
      <w:r w:rsidR="004A0936">
        <w:rPr>
          <w:rFonts w:eastAsiaTheme="minorEastAsia"/>
          <w:sz w:val="24"/>
          <w:szCs w:val="24"/>
        </w:rPr>
        <w:t>e</w:t>
      </w:r>
      <w:r w:rsidR="0035436D">
        <w:rPr>
          <w:rFonts w:eastAsiaTheme="minorEastAsia"/>
          <w:sz w:val="24"/>
          <w:szCs w:val="24"/>
        </w:rPr>
        <w:t xml:space="preserve">nsuring commensurate benefits are </w:t>
      </w:r>
      <w:r w:rsidRPr="08B54ED6">
        <w:rPr>
          <w:rFonts w:eastAsiaTheme="minorEastAsia"/>
          <w:sz w:val="24"/>
          <w:szCs w:val="24"/>
        </w:rPr>
        <w:t xml:space="preserve">realized </w:t>
      </w:r>
      <w:r w:rsidR="00B06462">
        <w:rPr>
          <w:rFonts w:eastAsiaTheme="minorEastAsia"/>
          <w:sz w:val="24"/>
          <w:szCs w:val="24"/>
        </w:rPr>
        <w:t>in</w:t>
      </w:r>
      <w:r w:rsidRPr="08B54ED6">
        <w:rPr>
          <w:rFonts w:eastAsiaTheme="minorEastAsia"/>
          <w:sz w:val="24"/>
          <w:szCs w:val="24"/>
        </w:rPr>
        <w:t xml:space="preserve"> the state’s disadvantaged communities</w:t>
      </w:r>
      <w:r w:rsidRPr="08B54ED6">
        <w:rPr>
          <w:sz w:val="24"/>
          <w:szCs w:val="24"/>
        </w:rPr>
        <w:t>. This will be driven by adapting the current utility infrastructure, which is facing evolving threats due to climate change, to meet the following goals:</w:t>
      </w:r>
    </w:p>
    <w:p w14:paraId="1F40607B" w14:textId="77777777" w:rsidR="00FE1B58" w:rsidRDefault="00FE1B58" w:rsidP="00FE1B58">
      <w:pPr>
        <w:pStyle w:val="ListParagraph"/>
        <w:numPr>
          <w:ilvl w:val="0"/>
          <w:numId w:val="1"/>
        </w:numPr>
        <w:spacing w:after="60" w:line="240" w:lineRule="auto"/>
        <w:contextualSpacing w:val="0"/>
        <w:rPr>
          <w:sz w:val="24"/>
          <w:szCs w:val="24"/>
        </w:rPr>
      </w:pPr>
      <w:r>
        <w:rPr>
          <w:sz w:val="24"/>
          <w:szCs w:val="24"/>
        </w:rPr>
        <w:t xml:space="preserve">Decreased likelihood of outages to critical customer facilities and community lifelines </w:t>
      </w:r>
    </w:p>
    <w:p w14:paraId="03C21605" w14:textId="20789A60" w:rsidR="00FE1B58" w:rsidRDefault="005A16BD" w:rsidP="00FE1B58">
      <w:pPr>
        <w:pStyle w:val="ListParagraph"/>
        <w:numPr>
          <w:ilvl w:val="0"/>
          <w:numId w:val="1"/>
        </w:numPr>
        <w:spacing w:after="60" w:line="240" w:lineRule="auto"/>
        <w:contextualSpacing w:val="0"/>
        <w:rPr>
          <w:sz w:val="24"/>
          <w:szCs w:val="24"/>
        </w:rPr>
      </w:pPr>
      <w:r>
        <w:rPr>
          <w:sz w:val="24"/>
          <w:szCs w:val="24"/>
        </w:rPr>
        <w:t>Decreased</w:t>
      </w:r>
      <w:r w:rsidR="00FE1B58">
        <w:rPr>
          <w:sz w:val="24"/>
          <w:szCs w:val="24"/>
        </w:rPr>
        <w:t xml:space="preserve"> restoration times, resulting in fewer customers being out of power for extended periods of time, allowing for a faster economic </w:t>
      </w:r>
      <w:r w:rsidR="00D27974">
        <w:rPr>
          <w:sz w:val="24"/>
          <w:szCs w:val="24"/>
        </w:rPr>
        <w:t>and quality of life recovery</w:t>
      </w:r>
    </w:p>
    <w:p w14:paraId="47D36E4B" w14:textId="4EEA882B" w:rsidR="00FE1B58" w:rsidRDefault="00FE1B58" w:rsidP="00FE1B58">
      <w:pPr>
        <w:pStyle w:val="ListParagraph"/>
        <w:numPr>
          <w:ilvl w:val="0"/>
          <w:numId w:val="1"/>
        </w:numPr>
        <w:spacing w:after="60" w:line="240" w:lineRule="auto"/>
        <w:contextualSpacing w:val="0"/>
        <w:rPr>
          <w:sz w:val="24"/>
          <w:szCs w:val="24"/>
        </w:rPr>
      </w:pPr>
      <w:r>
        <w:rPr>
          <w:sz w:val="24"/>
          <w:szCs w:val="24"/>
        </w:rPr>
        <w:t>Decreased risk of wildfire events</w:t>
      </w:r>
      <w:r w:rsidR="00002C7C">
        <w:rPr>
          <w:sz w:val="24"/>
          <w:szCs w:val="24"/>
        </w:rPr>
        <w:t xml:space="preserve"> caused by power lines</w:t>
      </w:r>
      <w:r w:rsidR="00F06D39">
        <w:rPr>
          <w:sz w:val="24"/>
          <w:szCs w:val="24"/>
        </w:rPr>
        <w:t xml:space="preserve"> </w:t>
      </w:r>
      <w:r>
        <w:rPr>
          <w:sz w:val="24"/>
          <w:szCs w:val="24"/>
        </w:rPr>
        <w:t>and faster response times and mitigations if an event were to occur</w:t>
      </w:r>
    </w:p>
    <w:p w14:paraId="153B2118" w14:textId="77777777" w:rsidR="00FE1B58" w:rsidRDefault="00FE1B58" w:rsidP="00FE1B58">
      <w:pPr>
        <w:pStyle w:val="ListParagraph"/>
        <w:numPr>
          <w:ilvl w:val="0"/>
          <w:numId w:val="1"/>
        </w:numPr>
        <w:spacing w:after="0" w:line="240" w:lineRule="auto"/>
        <w:contextualSpacing w:val="0"/>
        <w:rPr>
          <w:sz w:val="24"/>
          <w:szCs w:val="24"/>
        </w:rPr>
      </w:pPr>
      <w:r>
        <w:rPr>
          <w:sz w:val="24"/>
          <w:szCs w:val="24"/>
        </w:rPr>
        <w:t>Increased grid operations resilience during both severe events and blue-sky conditions</w:t>
      </w:r>
    </w:p>
    <w:p w14:paraId="3A0E0648" w14:textId="3AC23B5B" w:rsidR="00A32C6A" w:rsidRDefault="00A32C6A" w:rsidP="00A32C6A">
      <w:pPr>
        <w:autoSpaceDE w:val="0"/>
        <w:autoSpaceDN w:val="0"/>
        <w:adjustRightInd w:val="0"/>
        <w:spacing w:after="0" w:line="240" w:lineRule="auto"/>
        <w:rPr>
          <w:rFonts w:ascii="Calibri-Italic" w:hAnsi="Calibri-Italic" w:cs="Calibri-Italic"/>
          <w:i/>
          <w:iCs/>
          <w:sz w:val="24"/>
          <w:szCs w:val="24"/>
        </w:rPr>
      </w:pPr>
    </w:p>
    <w:p w14:paraId="7A361E9C" w14:textId="77777777" w:rsidR="00610A4F" w:rsidRDefault="00A32C6A" w:rsidP="00610A4F">
      <w:r>
        <w:rPr>
          <w:rFonts w:ascii="Calibri-Bold" w:hAnsi="Calibri-Bold" w:cs="Calibri-Bold"/>
          <w:b/>
          <w:bCs/>
          <w:sz w:val="24"/>
          <w:szCs w:val="24"/>
        </w:rPr>
        <w:t>B. SCOPE OF WORK</w:t>
      </w:r>
      <w:r w:rsidR="00610A4F" w:rsidRPr="00610A4F">
        <w:t xml:space="preserve"> </w:t>
      </w:r>
    </w:p>
    <w:p w14:paraId="5A3979DA" w14:textId="2701E2B4" w:rsidR="00610A4F" w:rsidRPr="00386527" w:rsidRDefault="00610A4F" w:rsidP="00610A4F">
      <w:pPr>
        <w:spacing w:after="0" w:line="240" w:lineRule="auto"/>
        <w:ind w:firstLine="720"/>
        <w:rPr>
          <w:rFonts w:cstheme="minorHAnsi"/>
          <w:bCs/>
          <w:sz w:val="24"/>
          <w:szCs w:val="24"/>
        </w:rPr>
      </w:pPr>
      <w:r w:rsidRPr="00386527">
        <w:rPr>
          <w:rFonts w:cstheme="minorHAnsi"/>
          <w:bCs/>
          <w:sz w:val="24"/>
          <w:szCs w:val="24"/>
        </w:rPr>
        <w:t xml:space="preserve">The proposed project is focused on transformative hardening of the T&amp;D system against climate risks, to increase resilience for </w:t>
      </w:r>
      <w:r w:rsidR="006C176D">
        <w:rPr>
          <w:rFonts w:cstheme="minorHAnsi"/>
          <w:bCs/>
          <w:sz w:val="24"/>
          <w:szCs w:val="24"/>
        </w:rPr>
        <w:t>Hawaiʻi</w:t>
      </w:r>
      <w:r w:rsidRPr="00386527">
        <w:rPr>
          <w:rFonts w:cstheme="minorHAnsi"/>
          <w:bCs/>
          <w:sz w:val="24"/>
          <w:szCs w:val="24"/>
        </w:rPr>
        <w:t xml:space="preserve"> residents, critical community lifelines, and connected energy resources across the entirety of Hawaiian Electric’s service territory.  </w:t>
      </w:r>
    </w:p>
    <w:p w14:paraId="1CED30FF" w14:textId="560D4ABA" w:rsidR="006A6F0E" w:rsidRPr="00386527" w:rsidRDefault="39BF9E65" w:rsidP="08B54ED6">
      <w:pPr>
        <w:spacing w:after="0" w:line="240" w:lineRule="auto"/>
        <w:ind w:firstLine="720"/>
        <w:rPr>
          <w:sz w:val="24"/>
          <w:szCs w:val="24"/>
        </w:rPr>
      </w:pPr>
      <w:r w:rsidRPr="08B54ED6">
        <w:rPr>
          <w:sz w:val="24"/>
          <w:szCs w:val="24"/>
        </w:rPr>
        <w:t xml:space="preserve">The scope of the program consists of the following </w:t>
      </w:r>
      <w:r w:rsidR="4548320F" w:rsidRPr="08B54ED6">
        <w:rPr>
          <w:sz w:val="24"/>
          <w:szCs w:val="24"/>
        </w:rPr>
        <w:t>seven</w:t>
      </w:r>
      <w:r w:rsidRPr="08B54ED6">
        <w:rPr>
          <w:sz w:val="24"/>
          <w:szCs w:val="24"/>
        </w:rPr>
        <w:t xml:space="preserve"> initiatives:  (1) hardening critical transmission lines, (2) hardening and mitigating risks to critical overhead poles (e.g. highway crossings), (3) hardening circuits serving critical customers and community lifelines, (4) wildfire prevention and mitigation, (5) hazard tree removal, (6) undergrounding select overhead distribution lines, and (7) control center</w:t>
      </w:r>
      <w:r w:rsidR="27B3A71D" w:rsidRPr="08B54ED6">
        <w:rPr>
          <w:sz w:val="24"/>
          <w:szCs w:val="24"/>
        </w:rPr>
        <w:t xml:space="preserve"> resiliency improvements</w:t>
      </w:r>
      <w:r w:rsidRPr="08B54ED6">
        <w:rPr>
          <w:sz w:val="24"/>
          <w:szCs w:val="24"/>
        </w:rPr>
        <w:t>.</w:t>
      </w:r>
    </w:p>
    <w:p w14:paraId="0E141B97" w14:textId="77777777" w:rsidR="00A32C6A" w:rsidRDefault="00A32C6A" w:rsidP="00A32C6A">
      <w:pPr>
        <w:autoSpaceDE w:val="0"/>
        <w:autoSpaceDN w:val="0"/>
        <w:adjustRightInd w:val="0"/>
        <w:spacing w:after="0" w:line="240" w:lineRule="auto"/>
        <w:rPr>
          <w:rFonts w:ascii="Calibri-Italic" w:hAnsi="Calibri-Italic" w:cs="Calibri-Italic"/>
          <w:i/>
          <w:iCs/>
          <w:sz w:val="24"/>
          <w:szCs w:val="24"/>
        </w:rPr>
      </w:pPr>
    </w:p>
    <w:p w14:paraId="7DF3BC61" w14:textId="77777777" w:rsidR="00A32C6A" w:rsidRDefault="00A32C6A" w:rsidP="00A32C6A">
      <w:pPr>
        <w:autoSpaceDE w:val="0"/>
        <w:autoSpaceDN w:val="0"/>
        <w:adjustRightInd w:val="0"/>
        <w:spacing w:after="0" w:line="240" w:lineRule="auto"/>
        <w:rPr>
          <w:rFonts w:ascii="Calibri-Bold" w:hAnsi="Calibri-Bold" w:cs="Calibri-Bold"/>
          <w:b/>
          <w:bCs/>
          <w:sz w:val="24"/>
          <w:szCs w:val="24"/>
        </w:rPr>
      </w:pPr>
      <w:r>
        <w:rPr>
          <w:rFonts w:ascii="Calibri-Bold" w:hAnsi="Calibri-Bold" w:cs="Calibri-Bold"/>
          <w:b/>
          <w:bCs/>
          <w:sz w:val="24"/>
          <w:szCs w:val="24"/>
        </w:rPr>
        <w:t>C. TASKS TO BE PERFORMED</w:t>
      </w:r>
    </w:p>
    <w:p w14:paraId="58644DC1" w14:textId="017C135B" w:rsidR="00A32C6A" w:rsidRDefault="00A32C6A" w:rsidP="00A32C6A">
      <w:pPr>
        <w:autoSpaceDE w:val="0"/>
        <w:autoSpaceDN w:val="0"/>
        <w:adjustRightInd w:val="0"/>
        <w:spacing w:after="0" w:line="240" w:lineRule="auto"/>
        <w:rPr>
          <w:rFonts w:ascii="Calibri-Bold" w:hAnsi="Calibri-Bold" w:cs="Calibri-Bold"/>
          <w:b/>
          <w:bCs/>
          <w:sz w:val="24"/>
          <w:szCs w:val="24"/>
          <w:u w:val="single"/>
        </w:rPr>
      </w:pPr>
      <w:r w:rsidRPr="00A32C6A">
        <w:rPr>
          <w:rFonts w:ascii="Calibri-Bold" w:hAnsi="Calibri-Bold" w:cs="Calibri-Bold"/>
          <w:b/>
          <w:bCs/>
          <w:sz w:val="24"/>
          <w:szCs w:val="24"/>
          <w:u w:val="single"/>
        </w:rPr>
        <w:t>Task 1.0: Project Management and Planning</w:t>
      </w:r>
    </w:p>
    <w:p w14:paraId="0FFF434F" w14:textId="77777777" w:rsidR="00A32C6A" w:rsidRPr="00A32C6A" w:rsidRDefault="00A32C6A" w:rsidP="00A32C6A">
      <w:pPr>
        <w:autoSpaceDE w:val="0"/>
        <w:autoSpaceDN w:val="0"/>
        <w:adjustRightInd w:val="0"/>
        <w:spacing w:after="0" w:line="240" w:lineRule="auto"/>
        <w:rPr>
          <w:rFonts w:ascii="Calibri-Bold" w:hAnsi="Calibri-Bold" w:cs="Calibri-Bold"/>
          <w:b/>
          <w:bCs/>
          <w:sz w:val="24"/>
          <w:szCs w:val="24"/>
          <w:u w:val="single"/>
        </w:rPr>
      </w:pPr>
    </w:p>
    <w:p w14:paraId="1B07DA74" w14:textId="2AC33AD1" w:rsidR="00A32C6A" w:rsidRPr="00A32C6A" w:rsidRDefault="00A32C6A" w:rsidP="00A32C6A">
      <w:pPr>
        <w:autoSpaceDE w:val="0"/>
        <w:autoSpaceDN w:val="0"/>
        <w:adjustRightInd w:val="0"/>
        <w:spacing w:after="0" w:line="240" w:lineRule="auto"/>
        <w:ind w:firstLine="720"/>
        <w:rPr>
          <w:rFonts w:ascii="Calibri-Bold" w:hAnsi="Calibri-Bold" w:cs="Calibri-Bold"/>
          <w:b/>
          <w:bCs/>
          <w:sz w:val="24"/>
          <w:szCs w:val="24"/>
          <w:u w:val="single"/>
        </w:rPr>
      </w:pPr>
      <w:r w:rsidRPr="00A32C6A">
        <w:rPr>
          <w:rFonts w:ascii="Calibri-Bold" w:hAnsi="Calibri-Bold" w:cs="Calibri-Bold"/>
          <w:b/>
          <w:bCs/>
          <w:sz w:val="24"/>
          <w:szCs w:val="24"/>
          <w:u w:val="single"/>
        </w:rPr>
        <w:t>Subtask 1.1 – Project Management Plan (PMP):</w:t>
      </w:r>
    </w:p>
    <w:p w14:paraId="1EB42F02" w14:textId="77777777" w:rsidR="00A32C6A" w:rsidRDefault="00A32C6A" w:rsidP="00A32C6A">
      <w:pPr>
        <w:autoSpaceDE w:val="0"/>
        <w:autoSpaceDN w:val="0"/>
        <w:adjustRightInd w:val="0"/>
        <w:spacing w:after="0" w:line="240" w:lineRule="auto"/>
        <w:ind w:firstLine="720"/>
        <w:rPr>
          <w:rFonts w:ascii="Calibri-Bold" w:hAnsi="Calibri-Bold" w:cs="Calibri-Bold"/>
          <w:b/>
          <w:bCs/>
          <w:sz w:val="24"/>
          <w:szCs w:val="24"/>
        </w:rPr>
      </w:pPr>
    </w:p>
    <w:p w14:paraId="19E16C54" w14:textId="563BF612" w:rsidR="00A32C6A" w:rsidRDefault="00A32C6A" w:rsidP="00A32C6A">
      <w:pPr>
        <w:autoSpaceDE w:val="0"/>
        <w:autoSpaceDN w:val="0"/>
        <w:adjustRightInd w:val="0"/>
        <w:spacing w:after="0" w:line="240" w:lineRule="auto"/>
        <w:ind w:left="720"/>
        <w:rPr>
          <w:rFonts w:ascii="Calibri" w:hAnsi="Calibri" w:cs="Calibri"/>
          <w:sz w:val="24"/>
          <w:szCs w:val="24"/>
        </w:rPr>
      </w:pPr>
      <w:r>
        <w:rPr>
          <w:rFonts w:ascii="Calibri" w:hAnsi="Calibri" w:cs="Calibri"/>
          <w:sz w:val="24"/>
          <w:szCs w:val="24"/>
        </w:rPr>
        <w:t>Within 30 days of award, the Recipient shall submit a Project Management Plan (PMP) to the designated Federal Project Officer (FPO). The Recipient shall not proceed beyond</w:t>
      </w:r>
    </w:p>
    <w:p w14:paraId="780590C7" w14:textId="2FDD1585" w:rsidR="00A32C6A" w:rsidRDefault="00A32C6A" w:rsidP="00A32C6A">
      <w:pPr>
        <w:autoSpaceDE w:val="0"/>
        <w:autoSpaceDN w:val="0"/>
        <w:adjustRightInd w:val="0"/>
        <w:spacing w:after="0" w:line="240" w:lineRule="auto"/>
        <w:ind w:left="720"/>
        <w:rPr>
          <w:rFonts w:ascii="Calibri" w:hAnsi="Calibri" w:cs="Calibri"/>
          <w:sz w:val="24"/>
          <w:szCs w:val="24"/>
        </w:rPr>
      </w:pPr>
      <w:r>
        <w:rPr>
          <w:rFonts w:ascii="Calibri" w:hAnsi="Calibri" w:cs="Calibri"/>
          <w:sz w:val="24"/>
          <w:szCs w:val="24"/>
        </w:rPr>
        <w:t>Task 1.0 until the PMP has been accepted by the FPO.</w:t>
      </w:r>
    </w:p>
    <w:p w14:paraId="4F8F4EC8" w14:textId="77777777" w:rsidR="00A32C6A" w:rsidRDefault="00A32C6A" w:rsidP="00A32C6A">
      <w:pPr>
        <w:autoSpaceDE w:val="0"/>
        <w:autoSpaceDN w:val="0"/>
        <w:adjustRightInd w:val="0"/>
        <w:spacing w:after="0" w:line="240" w:lineRule="auto"/>
        <w:rPr>
          <w:rFonts w:ascii="Calibri" w:hAnsi="Calibri" w:cs="Calibri"/>
          <w:sz w:val="24"/>
          <w:szCs w:val="24"/>
        </w:rPr>
      </w:pPr>
    </w:p>
    <w:p w14:paraId="32442680" w14:textId="4B2E32E4" w:rsidR="00A32C6A" w:rsidRDefault="00A32C6A" w:rsidP="00A32C6A">
      <w:pPr>
        <w:autoSpaceDE w:val="0"/>
        <w:autoSpaceDN w:val="0"/>
        <w:adjustRightInd w:val="0"/>
        <w:spacing w:after="0" w:line="240" w:lineRule="auto"/>
        <w:ind w:left="720"/>
        <w:rPr>
          <w:rFonts w:ascii="Calibri" w:hAnsi="Calibri" w:cs="Calibri"/>
          <w:sz w:val="24"/>
          <w:szCs w:val="24"/>
        </w:rPr>
      </w:pPr>
      <w:r>
        <w:rPr>
          <w:rFonts w:ascii="Calibri" w:hAnsi="Calibri" w:cs="Calibri"/>
          <w:sz w:val="24"/>
          <w:szCs w:val="24"/>
        </w:rPr>
        <w:t>The PMP shall be revised and resubmitted as often as necessary, during the course of the project, to capture any major/significant changes to the planned approach, budget, key personnel, major resources, etc.</w:t>
      </w:r>
    </w:p>
    <w:p w14:paraId="4663230E" w14:textId="77777777" w:rsidR="00A32C6A" w:rsidRDefault="00A32C6A" w:rsidP="00A32C6A">
      <w:pPr>
        <w:autoSpaceDE w:val="0"/>
        <w:autoSpaceDN w:val="0"/>
        <w:adjustRightInd w:val="0"/>
        <w:spacing w:after="0" w:line="240" w:lineRule="auto"/>
        <w:ind w:left="720"/>
        <w:rPr>
          <w:rFonts w:ascii="Calibri" w:hAnsi="Calibri" w:cs="Calibri"/>
          <w:sz w:val="24"/>
          <w:szCs w:val="24"/>
        </w:rPr>
      </w:pPr>
    </w:p>
    <w:p w14:paraId="144B1C5E" w14:textId="0B1AF71E" w:rsidR="00A32C6A" w:rsidRDefault="00A32C6A" w:rsidP="001E531C">
      <w:pPr>
        <w:autoSpaceDE w:val="0"/>
        <w:autoSpaceDN w:val="0"/>
        <w:adjustRightInd w:val="0"/>
        <w:spacing w:after="0" w:line="240" w:lineRule="auto"/>
        <w:ind w:left="720"/>
        <w:rPr>
          <w:rFonts w:ascii="Calibri" w:hAnsi="Calibri" w:cs="Calibri"/>
          <w:sz w:val="24"/>
          <w:szCs w:val="24"/>
        </w:rPr>
      </w:pPr>
      <w:r>
        <w:rPr>
          <w:rFonts w:ascii="Calibri" w:hAnsi="Calibri" w:cs="Calibri"/>
          <w:sz w:val="24"/>
          <w:szCs w:val="24"/>
        </w:rPr>
        <w:t>The Recipient shall manage and direct the project in accordance with the accepted PMP</w:t>
      </w:r>
      <w:r w:rsidR="001E531C">
        <w:rPr>
          <w:rFonts w:ascii="Calibri" w:hAnsi="Calibri" w:cs="Calibri"/>
          <w:sz w:val="24"/>
          <w:szCs w:val="24"/>
        </w:rPr>
        <w:t xml:space="preserve"> </w:t>
      </w:r>
      <w:r>
        <w:rPr>
          <w:rFonts w:ascii="Calibri" w:hAnsi="Calibri" w:cs="Calibri"/>
          <w:sz w:val="24"/>
          <w:szCs w:val="24"/>
        </w:rPr>
        <w:t>to meet all technical, schedule and budget objectives and requirements. The Recipient</w:t>
      </w:r>
      <w:r w:rsidR="001E531C">
        <w:rPr>
          <w:rFonts w:ascii="Calibri" w:hAnsi="Calibri" w:cs="Calibri"/>
          <w:sz w:val="24"/>
          <w:szCs w:val="24"/>
        </w:rPr>
        <w:t xml:space="preserve"> </w:t>
      </w:r>
      <w:r>
        <w:rPr>
          <w:rFonts w:ascii="Calibri" w:hAnsi="Calibri" w:cs="Calibri"/>
          <w:sz w:val="24"/>
          <w:szCs w:val="24"/>
        </w:rPr>
        <w:t>will coordinate activities to effectively accomplish the work. The Recipient will ensure</w:t>
      </w:r>
      <w:r w:rsidR="001E531C">
        <w:rPr>
          <w:rFonts w:ascii="Calibri" w:hAnsi="Calibri" w:cs="Calibri"/>
          <w:sz w:val="24"/>
          <w:szCs w:val="24"/>
        </w:rPr>
        <w:t xml:space="preserve"> </w:t>
      </w:r>
      <w:r>
        <w:rPr>
          <w:rFonts w:ascii="Calibri" w:hAnsi="Calibri" w:cs="Calibri"/>
          <w:sz w:val="24"/>
          <w:szCs w:val="24"/>
        </w:rPr>
        <w:lastRenderedPageBreak/>
        <w:t>that project plans, results, and decisions are appropriately documented, and that project reporting and briefing requirements are satisfied.</w:t>
      </w:r>
    </w:p>
    <w:p w14:paraId="2E91CF1C" w14:textId="77777777" w:rsidR="00A32C6A" w:rsidRDefault="00A32C6A" w:rsidP="00A32C6A">
      <w:pPr>
        <w:autoSpaceDE w:val="0"/>
        <w:autoSpaceDN w:val="0"/>
        <w:adjustRightInd w:val="0"/>
        <w:spacing w:after="0" w:line="240" w:lineRule="auto"/>
        <w:ind w:left="720"/>
        <w:rPr>
          <w:rFonts w:ascii="Calibri" w:hAnsi="Calibri" w:cs="Calibri"/>
          <w:sz w:val="24"/>
          <w:szCs w:val="24"/>
        </w:rPr>
      </w:pPr>
    </w:p>
    <w:p w14:paraId="208BF002" w14:textId="4EC5D87C" w:rsidR="00A32C6A" w:rsidRPr="00A32C6A" w:rsidRDefault="00A32C6A" w:rsidP="00A32C6A">
      <w:pPr>
        <w:autoSpaceDE w:val="0"/>
        <w:autoSpaceDN w:val="0"/>
        <w:adjustRightInd w:val="0"/>
        <w:spacing w:after="0" w:line="240" w:lineRule="auto"/>
        <w:ind w:firstLine="720"/>
        <w:rPr>
          <w:rFonts w:ascii="Calibri-Bold" w:hAnsi="Calibri-Bold" w:cs="Calibri-Bold"/>
          <w:b/>
          <w:bCs/>
          <w:sz w:val="24"/>
          <w:szCs w:val="24"/>
          <w:u w:val="single"/>
        </w:rPr>
      </w:pPr>
      <w:r w:rsidRPr="00A32C6A">
        <w:rPr>
          <w:rFonts w:ascii="Calibri-Bold" w:hAnsi="Calibri-Bold" w:cs="Calibri-Bold"/>
          <w:b/>
          <w:bCs/>
          <w:sz w:val="24"/>
          <w:szCs w:val="24"/>
          <w:u w:val="single"/>
        </w:rPr>
        <w:t>Subtask 1.2: National Environmental Policy Act (NEPA) Compliance</w:t>
      </w:r>
    </w:p>
    <w:p w14:paraId="170EE787" w14:textId="77777777" w:rsidR="00A32C6A" w:rsidRDefault="00A32C6A" w:rsidP="00A32C6A">
      <w:pPr>
        <w:autoSpaceDE w:val="0"/>
        <w:autoSpaceDN w:val="0"/>
        <w:adjustRightInd w:val="0"/>
        <w:spacing w:after="0" w:line="240" w:lineRule="auto"/>
        <w:rPr>
          <w:rFonts w:ascii="Calibri-Bold" w:hAnsi="Calibri-Bold" w:cs="Calibri-Bold"/>
          <w:b/>
          <w:bCs/>
          <w:sz w:val="24"/>
          <w:szCs w:val="24"/>
        </w:rPr>
      </w:pPr>
    </w:p>
    <w:p w14:paraId="4BCE81B3" w14:textId="3631923A" w:rsidR="00A32C6A" w:rsidRDefault="00A32C6A" w:rsidP="001E531C">
      <w:pPr>
        <w:autoSpaceDE w:val="0"/>
        <w:autoSpaceDN w:val="0"/>
        <w:adjustRightInd w:val="0"/>
        <w:spacing w:after="0" w:line="240" w:lineRule="auto"/>
        <w:ind w:left="720"/>
        <w:rPr>
          <w:rFonts w:ascii="Calibri" w:hAnsi="Calibri" w:cs="Calibri"/>
          <w:sz w:val="24"/>
          <w:szCs w:val="24"/>
        </w:rPr>
      </w:pPr>
      <w:r>
        <w:rPr>
          <w:rFonts w:ascii="Calibri" w:hAnsi="Calibri" w:cs="Calibri"/>
          <w:sz w:val="24"/>
          <w:szCs w:val="24"/>
        </w:rPr>
        <w:t>As required, the Recipient shall provide the documentation necessary for NEPA</w:t>
      </w:r>
      <w:r w:rsidR="001E531C">
        <w:rPr>
          <w:rFonts w:ascii="Calibri" w:hAnsi="Calibri" w:cs="Calibri"/>
          <w:sz w:val="24"/>
          <w:szCs w:val="24"/>
        </w:rPr>
        <w:t xml:space="preserve"> </w:t>
      </w:r>
      <w:r>
        <w:rPr>
          <w:rFonts w:ascii="Calibri" w:hAnsi="Calibri" w:cs="Calibri"/>
          <w:sz w:val="24"/>
          <w:szCs w:val="24"/>
        </w:rPr>
        <w:t>compliance.</w:t>
      </w:r>
    </w:p>
    <w:p w14:paraId="4CAF803D" w14:textId="77777777" w:rsidR="00A32C6A" w:rsidRDefault="00A32C6A" w:rsidP="00A32C6A">
      <w:pPr>
        <w:autoSpaceDE w:val="0"/>
        <w:autoSpaceDN w:val="0"/>
        <w:adjustRightInd w:val="0"/>
        <w:spacing w:after="0" w:line="240" w:lineRule="auto"/>
        <w:ind w:left="720"/>
        <w:rPr>
          <w:rFonts w:ascii="Calibri" w:hAnsi="Calibri" w:cs="Calibri"/>
          <w:sz w:val="24"/>
          <w:szCs w:val="24"/>
        </w:rPr>
      </w:pPr>
    </w:p>
    <w:p w14:paraId="3FDA48A8" w14:textId="191129BE" w:rsidR="00A32C6A" w:rsidRPr="003A6A77" w:rsidRDefault="003A6A77" w:rsidP="00A32C6A">
      <w:pPr>
        <w:ind w:left="720"/>
        <w:rPr>
          <w:rFonts w:ascii="Calibri-Bold" w:hAnsi="Calibri-Bold" w:cs="Calibri-Bold"/>
          <w:b/>
          <w:bCs/>
          <w:sz w:val="24"/>
          <w:szCs w:val="24"/>
          <w:u w:val="single"/>
        </w:rPr>
      </w:pPr>
      <w:r w:rsidRPr="003A6A77">
        <w:rPr>
          <w:rFonts w:ascii="Calibri-Bold" w:hAnsi="Calibri-Bold" w:cs="Calibri-Bold"/>
          <w:b/>
          <w:bCs/>
          <w:sz w:val="24"/>
          <w:szCs w:val="24"/>
          <w:u w:val="single"/>
        </w:rPr>
        <w:t>Subtask 1.3</w:t>
      </w:r>
      <w:r w:rsidR="00A32C6A" w:rsidRPr="003A6A77">
        <w:rPr>
          <w:rFonts w:ascii="Calibri-Bold" w:hAnsi="Calibri-Bold" w:cs="Calibri-Bold"/>
          <w:b/>
          <w:bCs/>
          <w:sz w:val="24"/>
          <w:szCs w:val="24"/>
          <w:u w:val="single"/>
        </w:rPr>
        <w:t>: Continuation Briefing(s):</w:t>
      </w:r>
    </w:p>
    <w:p w14:paraId="4AE3F534" w14:textId="77777777" w:rsidR="00B416DF" w:rsidRPr="00783F3A" w:rsidRDefault="00B416DF" w:rsidP="00B416DF">
      <w:pPr>
        <w:autoSpaceDE w:val="0"/>
        <w:autoSpaceDN w:val="0"/>
        <w:adjustRightInd w:val="0"/>
        <w:spacing w:after="0" w:line="240" w:lineRule="auto"/>
        <w:ind w:left="720"/>
        <w:rPr>
          <w:rFonts w:ascii="Calibri-Bold" w:hAnsi="Calibri-Bold" w:cs="Calibri-Bold"/>
          <w:sz w:val="24"/>
          <w:szCs w:val="24"/>
        </w:rPr>
      </w:pPr>
      <w:r w:rsidRPr="00783F3A">
        <w:rPr>
          <w:rFonts w:ascii="Calibri-Bold" w:hAnsi="Calibri-Bold" w:cs="Calibri-Bold"/>
          <w:sz w:val="24"/>
          <w:szCs w:val="24"/>
        </w:rPr>
        <w:t>The Recipient will brief DOE on roughly an annual basis to explain the plans, progress</w:t>
      </w:r>
    </w:p>
    <w:p w14:paraId="6021D7A2" w14:textId="727087DE" w:rsidR="00B416DF" w:rsidRPr="00783F3A" w:rsidRDefault="00B416DF" w:rsidP="00B416DF">
      <w:pPr>
        <w:autoSpaceDE w:val="0"/>
        <w:autoSpaceDN w:val="0"/>
        <w:adjustRightInd w:val="0"/>
        <w:spacing w:after="0" w:line="240" w:lineRule="auto"/>
        <w:ind w:left="720"/>
        <w:rPr>
          <w:rFonts w:ascii="Calibri-Bold" w:hAnsi="Calibri-Bold" w:cs="Calibri-Bold"/>
          <w:sz w:val="24"/>
          <w:szCs w:val="24"/>
        </w:rPr>
      </w:pPr>
      <w:r w:rsidRPr="00783F3A">
        <w:rPr>
          <w:rFonts w:ascii="Calibri-Bold" w:hAnsi="Calibri-Bold" w:cs="Calibri-Bold"/>
          <w:sz w:val="24"/>
          <w:szCs w:val="24"/>
        </w:rPr>
        <w:t>and results of the technical effort. The briefing shall also describe performance relative to project success criteria, milestones, and the Go/No-Go Decision point that are documented in the Project Management Plan (PMP).</w:t>
      </w:r>
    </w:p>
    <w:p w14:paraId="6103FE09" w14:textId="77777777" w:rsidR="00610A4F" w:rsidRDefault="00610A4F" w:rsidP="00EB125A">
      <w:pPr>
        <w:autoSpaceDE w:val="0"/>
        <w:autoSpaceDN w:val="0"/>
        <w:adjustRightInd w:val="0"/>
        <w:spacing w:after="0" w:line="240" w:lineRule="auto"/>
        <w:rPr>
          <w:rFonts w:ascii="Calibri-Bold" w:hAnsi="Calibri-Bold" w:cs="Calibri-Bold"/>
          <w:b/>
          <w:bCs/>
          <w:sz w:val="24"/>
          <w:szCs w:val="24"/>
        </w:rPr>
      </w:pPr>
    </w:p>
    <w:p w14:paraId="3E01B87A" w14:textId="438585C6" w:rsidR="00610A4F" w:rsidRDefault="00EB125A" w:rsidP="00610A4F">
      <w:pPr>
        <w:autoSpaceDE w:val="0"/>
        <w:autoSpaceDN w:val="0"/>
        <w:adjustRightInd w:val="0"/>
        <w:spacing w:after="0" w:line="240" w:lineRule="auto"/>
        <w:rPr>
          <w:rFonts w:ascii="Calibri-Bold" w:hAnsi="Calibri-Bold" w:cs="Calibri-Bold"/>
          <w:b/>
          <w:bCs/>
          <w:sz w:val="24"/>
          <w:szCs w:val="24"/>
        </w:rPr>
      </w:pPr>
      <w:r>
        <w:rPr>
          <w:rFonts w:ascii="Calibri-Bold" w:hAnsi="Calibri-Bold" w:cs="Calibri-Bold"/>
          <w:b/>
          <w:bCs/>
          <w:sz w:val="24"/>
          <w:szCs w:val="24"/>
        </w:rPr>
        <w:t xml:space="preserve">Task 2.0 – </w:t>
      </w:r>
      <w:r w:rsidR="00544C9B">
        <w:rPr>
          <w:rFonts w:ascii="Calibri-Bold" w:hAnsi="Calibri-Bold" w:cs="Calibri-Bold"/>
          <w:b/>
          <w:bCs/>
          <w:sz w:val="24"/>
          <w:szCs w:val="24"/>
        </w:rPr>
        <w:t xml:space="preserve">Transmission and Distribution Resilience Initiatives (Critical Transmission Hardening, Critical Circuit Hardening, Critical Pole Hardening, Wildfire Mitigation, Hazard Tree Removal, Lateral </w:t>
      </w:r>
      <w:r w:rsidR="001E531C">
        <w:rPr>
          <w:rFonts w:ascii="Calibri-Bold" w:hAnsi="Calibri-Bold" w:cs="Calibri-Bold"/>
          <w:b/>
          <w:bCs/>
          <w:sz w:val="24"/>
          <w:szCs w:val="24"/>
        </w:rPr>
        <w:t>Undergrounding</w:t>
      </w:r>
    </w:p>
    <w:p w14:paraId="40C38EA7" w14:textId="77777777" w:rsidR="00544C9B" w:rsidRDefault="00544C9B" w:rsidP="00610A4F">
      <w:pPr>
        <w:autoSpaceDE w:val="0"/>
        <w:autoSpaceDN w:val="0"/>
        <w:adjustRightInd w:val="0"/>
        <w:spacing w:after="0" w:line="240" w:lineRule="auto"/>
        <w:rPr>
          <w:rFonts w:ascii="Calibri-Bold" w:hAnsi="Calibri-Bold" w:cs="Calibri-Bold"/>
          <w:b/>
          <w:bCs/>
          <w:sz w:val="24"/>
          <w:szCs w:val="24"/>
        </w:rPr>
      </w:pPr>
    </w:p>
    <w:p w14:paraId="630EF86F" w14:textId="4DBC6EB2" w:rsidR="00610A4F" w:rsidRDefault="00610A4F" w:rsidP="00610A4F">
      <w:pPr>
        <w:autoSpaceDE w:val="0"/>
        <w:autoSpaceDN w:val="0"/>
        <w:adjustRightInd w:val="0"/>
        <w:spacing w:after="0" w:line="240" w:lineRule="auto"/>
        <w:ind w:left="720"/>
        <w:rPr>
          <w:rFonts w:ascii="Calibri-Bold" w:hAnsi="Calibri-Bold" w:cs="Calibri-Bold"/>
          <w:b/>
          <w:bCs/>
          <w:sz w:val="24"/>
          <w:szCs w:val="24"/>
        </w:rPr>
      </w:pPr>
      <w:r>
        <w:rPr>
          <w:rFonts w:ascii="Calibri-Bold" w:hAnsi="Calibri-Bold" w:cs="Calibri-Bold"/>
          <w:b/>
          <w:bCs/>
          <w:sz w:val="24"/>
          <w:szCs w:val="24"/>
        </w:rPr>
        <w:t xml:space="preserve">Subtask 2.1 </w:t>
      </w:r>
      <w:r w:rsidR="00544C9B">
        <w:rPr>
          <w:rFonts w:ascii="Calibri-Bold" w:hAnsi="Calibri-Bold" w:cs="Calibri-Bold"/>
          <w:b/>
          <w:bCs/>
          <w:sz w:val="24"/>
          <w:szCs w:val="24"/>
        </w:rPr>
        <w:t>–</w:t>
      </w:r>
      <w:r>
        <w:rPr>
          <w:rFonts w:ascii="Calibri-Bold" w:hAnsi="Calibri-Bold" w:cs="Calibri-Bold"/>
          <w:b/>
          <w:bCs/>
          <w:sz w:val="24"/>
          <w:szCs w:val="24"/>
        </w:rPr>
        <w:t xml:space="preserve"> </w:t>
      </w:r>
      <w:r w:rsidR="00544C9B">
        <w:rPr>
          <w:rFonts w:ascii="Calibri-Bold" w:hAnsi="Calibri-Bold" w:cs="Calibri-Bold"/>
          <w:b/>
          <w:bCs/>
          <w:sz w:val="24"/>
          <w:szCs w:val="24"/>
        </w:rPr>
        <w:t>Budget Period 1 Scope Execution</w:t>
      </w:r>
    </w:p>
    <w:p w14:paraId="71357FED" w14:textId="05467C0E" w:rsidR="00610A4F" w:rsidRPr="00386527" w:rsidRDefault="0B49BE33" w:rsidP="08B54ED6">
      <w:pPr>
        <w:autoSpaceDE w:val="0"/>
        <w:autoSpaceDN w:val="0"/>
        <w:adjustRightInd w:val="0"/>
        <w:spacing w:after="0" w:line="240" w:lineRule="auto"/>
        <w:ind w:left="720"/>
        <w:rPr>
          <w:sz w:val="24"/>
          <w:szCs w:val="24"/>
        </w:rPr>
      </w:pPr>
      <w:r w:rsidRPr="08B54ED6">
        <w:rPr>
          <w:sz w:val="24"/>
          <w:szCs w:val="24"/>
        </w:rPr>
        <w:t xml:space="preserve">The initial year will include the establishment of a Grant Management Office &amp; an IIJA Executive Steering Committee within HE, and assignment of dedicated PMs for different sub-initiatives within the project. </w:t>
      </w:r>
      <w:r w:rsidR="55186D2A" w:rsidRPr="08B54ED6">
        <w:rPr>
          <w:sz w:val="24"/>
          <w:szCs w:val="24"/>
        </w:rPr>
        <w:t>The foundational work to begin construction the following year including commencement of design work, issuing engineering packages, and completing equipment procurement for the structures that will be hardened in budget period 2.</w:t>
      </w:r>
      <w:r w:rsidR="6653E3A1" w:rsidRPr="08B54ED6">
        <w:rPr>
          <w:sz w:val="24"/>
          <w:szCs w:val="24"/>
        </w:rPr>
        <w:t xml:space="preserve"> During this period, HE will also gather community and stakeholder input as part of its scope refinement process to ensure it provides optimal climate resilience to its customers. In addition, the first 1,600 hazard trees will b</w:t>
      </w:r>
      <w:r w:rsidR="6A0516CB" w:rsidRPr="08B54ED6">
        <w:rPr>
          <w:sz w:val="24"/>
          <w:szCs w:val="24"/>
        </w:rPr>
        <w:t xml:space="preserve">e </w:t>
      </w:r>
      <w:r w:rsidR="6653E3A1" w:rsidRPr="08B54ED6">
        <w:rPr>
          <w:sz w:val="24"/>
          <w:szCs w:val="24"/>
        </w:rPr>
        <w:t>removed along high priority transmission lines, which will reduce the expected damage to transmission lines under major storm events, thereby benefiting large swaths of each island’s customers.</w:t>
      </w:r>
    </w:p>
    <w:p w14:paraId="509EBD1F" w14:textId="77777777" w:rsidR="00544C9B" w:rsidRDefault="00544C9B" w:rsidP="00235F57">
      <w:pPr>
        <w:autoSpaceDE w:val="0"/>
        <w:autoSpaceDN w:val="0"/>
        <w:adjustRightInd w:val="0"/>
        <w:spacing w:after="0" w:line="240" w:lineRule="auto"/>
        <w:ind w:left="720"/>
        <w:rPr>
          <w:rFonts w:ascii="Calibri-Bold" w:hAnsi="Calibri-Bold" w:cs="Calibri-Bold"/>
          <w:b/>
          <w:bCs/>
          <w:sz w:val="24"/>
          <w:szCs w:val="24"/>
        </w:rPr>
      </w:pPr>
    </w:p>
    <w:p w14:paraId="505DAB8A" w14:textId="5049DB36" w:rsidR="00610A4F" w:rsidRDefault="00544C9B" w:rsidP="00544C9B">
      <w:pPr>
        <w:autoSpaceDE w:val="0"/>
        <w:autoSpaceDN w:val="0"/>
        <w:adjustRightInd w:val="0"/>
        <w:spacing w:after="0" w:line="240" w:lineRule="auto"/>
        <w:ind w:left="720"/>
        <w:rPr>
          <w:rFonts w:ascii="Calibri-Bold" w:hAnsi="Calibri-Bold" w:cs="Calibri-Bold"/>
          <w:b/>
          <w:bCs/>
          <w:sz w:val="24"/>
          <w:szCs w:val="24"/>
        </w:rPr>
      </w:pPr>
      <w:r>
        <w:rPr>
          <w:rFonts w:ascii="Calibri-Bold" w:hAnsi="Calibri-Bold" w:cs="Calibri-Bold"/>
          <w:b/>
          <w:bCs/>
          <w:sz w:val="24"/>
          <w:szCs w:val="24"/>
        </w:rPr>
        <w:t>Subtask 2.2</w:t>
      </w:r>
      <w:r w:rsidR="00610A4F">
        <w:rPr>
          <w:rFonts w:ascii="Calibri-Bold" w:hAnsi="Calibri-Bold" w:cs="Calibri-Bold"/>
          <w:b/>
          <w:bCs/>
          <w:sz w:val="24"/>
          <w:szCs w:val="24"/>
        </w:rPr>
        <w:t xml:space="preserve"> - </w:t>
      </w:r>
      <w:r>
        <w:rPr>
          <w:rFonts w:ascii="Calibri-Bold" w:hAnsi="Calibri-Bold" w:cs="Calibri-Bold"/>
          <w:b/>
          <w:bCs/>
          <w:sz w:val="24"/>
          <w:szCs w:val="24"/>
        </w:rPr>
        <w:t>Budget Period 2 Scope Execution</w:t>
      </w:r>
    </w:p>
    <w:p w14:paraId="1A5B9BD0" w14:textId="6A2C470E" w:rsidR="00544C9B" w:rsidRPr="00386527" w:rsidRDefault="001E531C" w:rsidP="00235F57">
      <w:pPr>
        <w:autoSpaceDE w:val="0"/>
        <w:autoSpaceDN w:val="0"/>
        <w:adjustRightInd w:val="0"/>
        <w:spacing w:after="0" w:line="240" w:lineRule="auto"/>
        <w:ind w:left="720"/>
        <w:rPr>
          <w:rFonts w:cstheme="minorHAnsi"/>
          <w:bCs/>
          <w:sz w:val="24"/>
          <w:szCs w:val="24"/>
        </w:rPr>
      </w:pPr>
      <w:r w:rsidRPr="00386527">
        <w:rPr>
          <w:rFonts w:cstheme="minorHAnsi"/>
          <w:bCs/>
          <w:sz w:val="24"/>
          <w:szCs w:val="24"/>
        </w:rPr>
        <w:t xml:space="preserve">In Budget Period 2, 10 transmission structures along Maui’s critical Māʻalaea-Kuihelani and Kuihelani-Kanahā lines will be hardened. If a major storm were to strike, this line would be expected to incur less damage, reducing the amount of time to repair this critical transmission line that serves the largest load center on Maui, which also includes the island’s DACs. 60 critical poles along distribution circuits serving major hospitals on </w:t>
      </w:r>
      <w:r w:rsidR="006C176D">
        <w:rPr>
          <w:rFonts w:cstheme="minorHAnsi"/>
          <w:bCs/>
          <w:sz w:val="24"/>
          <w:szCs w:val="24"/>
        </w:rPr>
        <w:t>Oʻahu</w:t>
      </w:r>
      <w:r w:rsidRPr="00386527">
        <w:rPr>
          <w:rFonts w:cstheme="minorHAnsi"/>
          <w:bCs/>
          <w:sz w:val="24"/>
          <w:szCs w:val="24"/>
        </w:rPr>
        <w:t xml:space="preserve">, </w:t>
      </w:r>
      <w:r w:rsidR="006C176D">
        <w:rPr>
          <w:rFonts w:cstheme="minorHAnsi"/>
          <w:bCs/>
          <w:sz w:val="24"/>
          <w:szCs w:val="24"/>
        </w:rPr>
        <w:t>Hawaiʻi</w:t>
      </w:r>
      <w:r w:rsidRPr="00386527">
        <w:rPr>
          <w:rFonts w:cstheme="minorHAnsi"/>
          <w:bCs/>
          <w:sz w:val="24"/>
          <w:szCs w:val="24"/>
        </w:rPr>
        <w:t xml:space="preserve"> Island, and Maui County will be hardened, reducing the time to restore power after a major storm to these critical community lifeline facilities providing life-saving services that benefit whole islands. 8 major highway crossings (16 poles) will be hardened across </w:t>
      </w:r>
      <w:r w:rsidR="006C176D">
        <w:rPr>
          <w:rFonts w:cstheme="minorHAnsi"/>
          <w:bCs/>
          <w:sz w:val="24"/>
          <w:szCs w:val="24"/>
        </w:rPr>
        <w:t>Oʻahu</w:t>
      </w:r>
      <w:r w:rsidRPr="00386527">
        <w:rPr>
          <w:rFonts w:cstheme="minorHAnsi"/>
          <w:bCs/>
          <w:sz w:val="24"/>
          <w:szCs w:val="24"/>
        </w:rPr>
        <w:t xml:space="preserve"> and </w:t>
      </w:r>
      <w:r w:rsidR="006C176D">
        <w:rPr>
          <w:rFonts w:cstheme="minorHAnsi"/>
          <w:bCs/>
          <w:sz w:val="24"/>
          <w:szCs w:val="24"/>
        </w:rPr>
        <w:t>Hawaiʻi</w:t>
      </w:r>
      <w:r w:rsidRPr="00386527">
        <w:rPr>
          <w:rFonts w:cstheme="minorHAnsi"/>
          <w:bCs/>
          <w:sz w:val="24"/>
          <w:szCs w:val="24"/>
        </w:rPr>
        <w:t xml:space="preserve"> Island, which will safeguard the flow of traffic (including goods and emergency vehicles) along these critical major roadways in the aftermath of a major storm. </w:t>
      </w:r>
      <w:r w:rsidR="009A66DE" w:rsidRPr="00386527">
        <w:rPr>
          <w:rFonts w:cstheme="minorHAnsi"/>
          <w:bCs/>
          <w:sz w:val="24"/>
          <w:szCs w:val="24"/>
        </w:rPr>
        <w:t>An estimated</w:t>
      </w:r>
      <w:r w:rsidRPr="00386527">
        <w:rPr>
          <w:rFonts w:cstheme="minorHAnsi"/>
          <w:bCs/>
          <w:sz w:val="24"/>
          <w:szCs w:val="24"/>
        </w:rPr>
        <w:t xml:space="preserve"> 4 wildfire projects will be completed, which </w:t>
      </w:r>
      <w:r w:rsidRPr="00386527">
        <w:rPr>
          <w:rFonts w:cstheme="minorHAnsi"/>
          <w:bCs/>
          <w:sz w:val="24"/>
          <w:szCs w:val="24"/>
        </w:rPr>
        <w:lastRenderedPageBreak/>
        <w:t xml:space="preserve">will help to prevent the ignition of fires and enable quicker fire response in these areas. </w:t>
      </w:r>
      <w:r w:rsidR="009A66DE" w:rsidRPr="00386527">
        <w:rPr>
          <w:rFonts w:cstheme="minorHAnsi"/>
          <w:bCs/>
          <w:sz w:val="24"/>
          <w:szCs w:val="24"/>
        </w:rPr>
        <w:t>An estimated</w:t>
      </w:r>
      <w:r w:rsidRPr="00386527">
        <w:rPr>
          <w:rFonts w:cstheme="minorHAnsi"/>
          <w:bCs/>
          <w:sz w:val="24"/>
          <w:szCs w:val="24"/>
        </w:rPr>
        <w:t xml:space="preserve"> 0.5 miles of distribution line will be undergrounded, avoiding the risk of major storm damage in these locations. 6,400 hazard trees will be removed along priority transmission and distribution lines, preventing fall-in tree damage during storms.</w:t>
      </w:r>
    </w:p>
    <w:p w14:paraId="797CA628" w14:textId="77777777" w:rsidR="001E531C" w:rsidRPr="00235F57" w:rsidRDefault="001E531C" w:rsidP="00235F57">
      <w:pPr>
        <w:autoSpaceDE w:val="0"/>
        <w:autoSpaceDN w:val="0"/>
        <w:adjustRightInd w:val="0"/>
        <w:spacing w:after="0" w:line="240" w:lineRule="auto"/>
        <w:ind w:left="720"/>
        <w:rPr>
          <w:rFonts w:ascii="Calibri-Bold" w:hAnsi="Calibri-Bold" w:cs="Calibri-Bold"/>
          <w:bCs/>
          <w:sz w:val="24"/>
          <w:szCs w:val="24"/>
        </w:rPr>
      </w:pPr>
    </w:p>
    <w:p w14:paraId="348AB895" w14:textId="737BEF00" w:rsidR="00610A4F" w:rsidRDefault="00544C9B" w:rsidP="00610A4F">
      <w:pPr>
        <w:autoSpaceDE w:val="0"/>
        <w:autoSpaceDN w:val="0"/>
        <w:adjustRightInd w:val="0"/>
        <w:spacing w:after="0" w:line="240" w:lineRule="auto"/>
        <w:ind w:left="720"/>
        <w:rPr>
          <w:rFonts w:ascii="Calibri-Bold" w:hAnsi="Calibri-Bold" w:cs="Calibri-Bold"/>
          <w:b/>
          <w:bCs/>
          <w:sz w:val="24"/>
          <w:szCs w:val="24"/>
        </w:rPr>
      </w:pPr>
      <w:r>
        <w:rPr>
          <w:rFonts w:ascii="Calibri-Bold" w:hAnsi="Calibri-Bold" w:cs="Calibri-Bold"/>
          <w:b/>
          <w:bCs/>
          <w:sz w:val="24"/>
          <w:szCs w:val="24"/>
        </w:rPr>
        <w:t>Subtask 2.3</w:t>
      </w:r>
      <w:r w:rsidR="00610A4F">
        <w:rPr>
          <w:rFonts w:ascii="Calibri-Bold" w:hAnsi="Calibri-Bold" w:cs="Calibri-Bold"/>
          <w:b/>
          <w:bCs/>
          <w:sz w:val="24"/>
          <w:szCs w:val="24"/>
        </w:rPr>
        <w:t xml:space="preserve"> - </w:t>
      </w:r>
      <w:r>
        <w:rPr>
          <w:rFonts w:ascii="Calibri-Bold" w:hAnsi="Calibri-Bold" w:cs="Calibri-Bold"/>
          <w:b/>
          <w:bCs/>
          <w:sz w:val="24"/>
          <w:szCs w:val="24"/>
        </w:rPr>
        <w:t>Budget Period 3 Scope Execution</w:t>
      </w:r>
    </w:p>
    <w:p w14:paraId="3BA32C07" w14:textId="04B4C398" w:rsidR="00544C9B" w:rsidRPr="00386527" w:rsidRDefault="00AA028F" w:rsidP="0082489B">
      <w:pPr>
        <w:autoSpaceDE w:val="0"/>
        <w:autoSpaceDN w:val="0"/>
        <w:adjustRightInd w:val="0"/>
        <w:spacing w:after="0" w:line="240" w:lineRule="auto"/>
        <w:ind w:left="720"/>
        <w:rPr>
          <w:rFonts w:cstheme="minorHAnsi"/>
          <w:bCs/>
          <w:sz w:val="24"/>
          <w:szCs w:val="24"/>
        </w:rPr>
      </w:pPr>
      <w:r w:rsidRPr="00386527">
        <w:rPr>
          <w:rFonts w:cstheme="minorHAnsi"/>
          <w:bCs/>
          <w:sz w:val="24"/>
          <w:szCs w:val="24"/>
        </w:rPr>
        <w:t xml:space="preserve">In Budget Period 3, 35 transmission structures will be hardened on high priority transmission lines on </w:t>
      </w:r>
      <w:r w:rsidR="006C176D">
        <w:rPr>
          <w:rFonts w:cstheme="minorHAnsi"/>
          <w:bCs/>
          <w:sz w:val="24"/>
          <w:szCs w:val="24"/>
        </w:rPr>
        <w:t>Oʻahu</w:t>
      </w:r>
      <w:r w:rsidRPr="00386527">
        <w:rPr>
          <w:rFonts w:cstheme="minorHAnsi"/>
          <w:bCs/>
          <w:sz w:val="24"/>
          <w:szCs w:val="24"/>
        </w:rPr>
        <w:t xml:space="preserve"> and Maui, reducing damage and time to restore these critical transmission network components on each island after a major storm. 320 critical poles on distribution circuits serving major hospitals and other community lifeline facilities will be hardened, reducing the time to restore power to these essential services after a major storm. 25 highway crossings (50 poles) will be hardened across </w:t>
      </w:r>
      <w:r w:rsidR="006C176D">
        <w:rPr>
          <w:rFonts w:cstheme="minorHAnsi"/>
          <w:bCs/>
          <w:sz w:val="24"/>
          <w:szCs w:val="24"/>
        </w:rPr>
        <w:t>Oʻahu</w:t>
      </w:r>
      <w:r w:rsidRPr="00386527">
        <w:rPr>
          <w:rFonts w:cstheme="minorHAnsi"/>
          <w:bCs/>
          <w:sz w:val="24"/>
          <w:szCs w:val="24"/>
        </w:rPr>
        <w:t xml:space="preserve">, Maui County, and </w:t>
      </w:r>
      <w:r w:rsidR="006C176D">
        <w:rPr>
          <w:rFonts w:cstheme="minorHAnsi"/>
          <w:bCs/>
          <w:sz w:val="24"/>
          <w:szCs w:val="24"/>
        </w:rPr>
        <w:t>Hawaiʻi</w:t>
      </w:r>
      <w:r w:rsidRPr="00386527">
        <w:rPr>
          <w:rFonts w:cstheme="minorHAnsi"/>
          <w:bCs/>
          <w:sz w:val="24"/>
          <w:szCs w:val="24"/>
        </w:rPr>
        <w:t xml:space="preserve"> Island, benefiting travel along critical routes after a major storm. </w:t>
      </w:r>
      <w:r w:rsidR="009A66DE" w:rsidRPr="00386527">
        <w:rPr>
          <w:rFonts w:cstheme="minorHAnsi"/>
          <w:bCs/>
          <w:sz w:val="24"/>
          <w:szCs w:val="24"/>
        </w:rPr>
        <w:t>An estimated</w:t>
      </w:r>
      <w:r w:rsidRPr="00386527">
        <w:rPr>
          <w:rFonts w:cstheme="minorHAnsi"/>
          <w:bCs/>
          <w:sz w:val="24"/>
          <w:szCs w:val="24"/>
        </w:rPr>
        <w:t xml:space="preserve"> 4 wildfire projects will be completed, which will help to prevent wildfires and enable quicker fire response. 0.5 miles of distribution lines will be undergrounded, avoiding the risk of major storm damage in these locations. 6,400 hazard trees will be removed along transmission and distribution lines, preventing fall-in tree damage in a major storm.</w:t>
      </w:r>
    </w:p>
    <w:p w14:paraId="66FEEC73" w14:textId="77777777" w:rsidR="00BC6C78" w:rsidRPr="0082489B" w:rsidRDefault="00BC6C78" w:rsidP="0082489B">
      <w:pPr>
        <w:autoSpaceDE w:val="0"/>
        <w:autoSpaceDN w:val="0"/>
        <w:adjustRightInd w:val="0"/>
        <w:spacing w:after="0" w:line="240" w:lineRule="auto"/>
        <w:ind w:left="720"/>
        <w:rPr>
          <w:rFonts w:ascii="Calibri-Bold" w:hAnsi="Calibri-Bold" w:cs="Calibri-Bold"/>
          <w:bCs/>
          <w:sz w:val="24"/>
          <w:szCs w:val="24"/>
        </w:rPr>
      </w:pPr>
    </w:p>
    <w:p w14:paraId="48D7F1BD" w14:textId="169A28B7" w:rsidR="00610A4F" w:rsidRDefault="00544C9B" w:rsidP="00610A4F">
      <w:pPr>
        <w:autoSpaceDE w:val="0"/>
        <w:autoSpaceDN w:val="0"/>
        <w:adjustRightInd w:val="0"/>
        <w:spacing w:after="0" w:line="240" w:lineRule="auto"/>
        <w:ind w:left="720"/>
        <w:rPr>
          <w:rFonts w:ascii="Calibri-Bold" w:hAnsi="Calibri-Bold" w:cs="Calibri-Bold"/>
          <w:b/>
          <w:bCs/>
          <w:sz w:val="24"/>
          <w:szCs w:val="24"/>
        </w:rPr>
      </w:pPr>
      <w:r>
        <w:rPr>
          <w:rFonts w:ascii="Calibri-Bold" w:hAnsi="Calibri-Bold" w:cs="Calibri-Bold"/>
          <w:b/>
          <w:bCs/>
          <w:sz w:val="24"/>
          <w:szCs w:val="24"/>
        </w:rPr>
        <w:t>Subtask 2.4 - Budget Period 4 Scope Execution</w:t>
      </w:r>
    </w:p>
    <w:p w14:paraId="7B1E5C25" w14:textId="25C05751" w:rsidR="00BC6C78" w:rsidRPr="00386527" w:rsidRDefault="00BC6C78" w:rsidP="00610A4F">
      <w:pPr>
        <w:autoSpaceDE w:val="0"/>
        <w:autoSpaceDN w:val="0"/>
        <w:adjustRightInd w:val="0"/>
        <w:spacing w:after="0" w:line="240" w:lineRule="auto"/>
        <w:ind w:left="720"/>
        <w:rPr>
          <w:rFonts w:cstheme="minorHAnsi"/>
          <w:bCs/>
          <w:sz w:val="24"/>
          <w:szCs w:val="24"/>
        </w:rPr>
      </w:pPr>
      <w:r w:rsidRPr="00386527">
        <w:rPr>
          <w:rFonts w:cstheme="minorHAnsi"/>
          <w:bCs/>
          <w:sz w:val="24"/>
          <w:szCs w:val="24"/>
        </w:rPr>
        <w:t xml:space="preserve">In Budget Period 4, an additional 122 transmission structures will be hardened on high priority transmission lines on </w:t>
      </w:r>
      <w:r w:rsidR="006C176D">
        <w:rPr>
          <w:rFonts w:cstheme="minorHAnsi"/>
          <w:bCs/>
          <w:sz w:val="24"/>
          <w:szCs w:val="24"/>
        </w:rPr>
        <w:t>Oʻahu</w:t>
      </w:r>
      <w:r w:rsidRPr="00386527">
        <w:rPr>
          <w:rFonts w:cstheme="minorHAnsi"/>
          <w:bCs/>
          <w:sz w:val="24"/>
          <w:szCs w:val="24"/>
        </w:rPr>
        <w:t xml:space="preserve"> and Maui, reducing damage and time to restore these critical transmission network components on each island after a major storm. 1.5 miles of critical double circuit transmission line on Maui will be split into 2 separate lines, reducing risk to Maui’s transmission system in a storm while also benefiting day-to-day maintenance. 17 highway crossings (34 poles) will be hardened, benefiting travel along critical routes after a major storm. An estimated 3 wildfire projects will be completed, which will help to prevent wildfires and enable quicker fire response. 0.5 miles of distribution lines will be undergrounded, avoiding the risk of major storm damage in these locations. 6,400 hazard trees will be removed along transmission and distribution lines, preventing fall-in tree damage in a major storm. </w:t>
      </w:r>
    </w:p>
    <w:p w14:paraId="3B714B27" w14:textId="77777777" w:rsidR="00BC6C78" w:rsidRDefault="00BC6C78" w:rsidP="00610A4F">
      <w:pPr>
        <w:autoSpaceDE w:val="0"/>
        <w:autoSpaceDN w:val="0"/>
        <w:adjustRightInd w:val="0"/>
        <w:spacing w:after="0" w:line="240" w:lineRule="auto"/>
        <w:ind w:left="720"/>
        <w:rPr>
          <w:rFonts w:ascii="Calibri-Bold" w:hAnsi="Calibri-Bold" w:cs="Calibri-Bold"/>
          <w:bCs/>
          <w:sz w:val="24"/>
          <w:szCs w:val="24"/>
        </w:rPr>
      </w:pPr>
    </w:p>
    <w:p w14:paraId="7FF37E9A" w14:textId="0F8F53EA" w:rsidR="00BC6C78" w:rsidRDefault="00610A4F" w:rsidP="00BC6C78">
      <w:pPr>
        <w:autoSpaceDE w:val="0"/>
        <w:autoSpaceDN w:val="0"/>
        <w:adjustRightInd w:val="0"/>
        <w:spacing w:after="0" w:line="240" w:lineRule="auto"/>
        <w:ind w:left="720"/>
        <w:rPr>
          <w:rFonts w:ascii="Calibri-Bold" w:hAnsi="Calibri-Bold" w:cs="Calibri-Bold"/>
          <w:b/>
          <w:bCs/>
          <w:sz w:val="24"/>
          <w:szCs w:val="24"/>
        </w:rPr>
      </w:pPr>
      <w:r>
        <w:rPr>
          <w:rFonts w:ascii="Calibri-Bold" w:hAnsi="Calibri-Bold" w:cs="Calibri-Bold"/>
          <w:b/>
          <w:bCs/>
          <w:sz w:val="24"/>
          <w:szCs w:val="24"/>
        </w:rPr>
        <w:t>Subtask 2.</w:t>
      </w:r>
      <w:r w:rsidR="00BC6C78">
        <w:rPr>
          <w:rFonts w:ascii="Calibri-Bold" w:hAnsi="Calibri-Bold" w:cs="Calibri-Bold"/>
          <w:b/>
          <w:bCs/>
          <w:sz w:val="24"/>
          <w:szCs w:val="24"/>
        </w:rPr>
        <w:t>5</w:t>
      </w:r>
      <w:r>
        <w:rPr>
          <w:rFonts w:ascii="Calibri-Bold" w:hAnsi="Calibri-Bold" w:cs="Calibri-Bold"/>
          <w:b/>
          <w:bCs/>
          <w:sz w:val="24"/>
          <w:szCs w:val="24"/>
        </w:rPr>
        <w:t xml:space="preserve"> - </w:t>
      </w:r>
      <w:r w:rsidR="00BC6C78">
        <w:rPr>
          <w:rFonts w:ascii="Calibri-Bold" w:hAnsi="Calibri-Bold" w:cs="Calibri-Bold"/>
          <w:b/>
          <w:bCs/>
          <w:sz w:val="24"/>
          <w:szCs w:val="24"/>
        </w:rPr>
        <w:t>Budget Period 5 Scope Execution</w:t>
      </w:r>
    </w:p>
    <w:p w14:paraId="7646AADA" w14:textId="5629C189" w:rsidR="00BC6C78" w:rsidRPr="00386527" w:rsidRDefault="373F125A" w:rsidP="08B54ED6">
      <w:pPr>
        <w:autoSpaceDE w:val="0"/>
        <w:autoSpaceDN w:val="0"/>
        <w:adjustRightInd w:val="0"/>
        <w:spacing w:after="0" w:line="240" w:lineRule="auto"/>
        <w:ind w:left="720"/>
        <w:rPr>
          <w:rFonts w:eastAsia="Calibri"/>
          <w:sz w:val="24"/>
          <w:szCs w:val="24"/>
        </w:rPr>
      </w:pPr>
      <w:r w:rsidRPr="08B54ED6">
        <w:rPr>
          <w:rFonts w:eastAsia="Calibri"/>
          <w:sz w:val="24"/>
          <w:szCs w:val="24"/>
        </w:rPr>
        <w:t xml:space="preserve">In Budget Period 5, 30 transmission structures will be hardened in-place and 3-miles of line will be reconductored on the 6200 Line on </w:t>
      </w:r>
      <w:r w:rsidR="404DA541" w:rsidRPr="08B54ED6">
        <w:rPr>
          <w:rFonts w:eastAsia="Calibri"/>
          <w:sz w:val="24"/>
          <w:szCs w:val="24"/>
        </w:rPr>
        <w:t>Hawaiʻi</w:t>
      </w:r>
      <w:r w:rsidRPr="08B54ED6">
        <w:rPr>
          <w:rFonts w:eastAsia="Calibri"/>
          <w:sz w:val="24"/>
          <w:szCs w:val="24"/>
        </w:rPr>
        <w:t xml:space="preserve"> Island, reducing damage and time to restore this critical transmission network component on after a major storm. In addition, a 7-mile portion of </w:t>
      </w:r>
      <w:r w:rsidR="404DA541" w:rsidRPr="08B54ED6">
        <w:rPr>
          <w:rFonts w:eastAsia="Calibri"/>
          <w:sz w:val="24"/>
          <w:szCs w:val="24"/>
        </w:rPr>
        <w:t>Hawaiʻi</w:t>
      </w:r>
      <w:r w:rsidRPr="08B54ED6">
        <w:rPr>
          <w:rFonts w:eastAsia="Calibri"/>
          <w:sz w:val="24"/>
          <w:szCs w:val="24"/>
        </w:rPr>
        <w:t xml:space="preserve"> Island’s 6200 Line will be relocated out of a critical habitat area to the road and hardened, enabling much quicker repair if the line is damaged in a major storm. About 400 critical poles on distribution circuits serving community lifeline facilities will be hardened, reducing the time to restore power to these essential services after a major storm. About 5 wildfire projects will be completed, which will help to prevent wildfires and enable quicker fire response. An additional </w:t>
      </w:r>
      <w:r w:rsidRPr="08B54ED6">
        <w:rPr>
          <w:rFonts w:eastAsia="Calibri"/>
          <w:sz w:val="24"/>
          <w:szCs w:val="24"/>
        </w:rPr>
        <w:lastRenderedPageBreak/>
        <w:t xml:space="preserve">1,600 hazard trees will be removed along transmission and distribution lines, preventing fall-in tree damage in a major storm. </w:t>
      </w:r>
    </w:p>
    <w:p w14:paraId="1E14303B" w14:textId="77777777" w:rsidR="004C6773" w:rsidRPr="00386527" w:rsidRDefault="004C6773" w:rsidP="004C6773">
      <w:pPr>
        <w:autoSpaceDE w:val="0"/>
        <w:autoSpaceDN w:val="0"/>
        <w:adjustRightInd w:val="0"/>
        <w:spacing w:after="0" w:line="240" w:lineRule="auto"/>
        <w:ind w:left="720"/>
        <w:rPr>
          <w:rFonts w:eastAsia="Calibri" w:cstheme="minorHAnsi"/>
          <w:sz w:val="24"/>
        </w:rPr>
      </w:pPr>
    </w:p>
    <w:p w14:paraId="62A24B10" w14:textId="0B01375A" w:rsidR="00BC6C78" w:rsidRPr="00386527" w:rsidRDefault="373F125A" w:rsidP="08B54ED6">
      <w:pPr>
        <w:autoSpaceDE w:val="0"/>
        <w:autoSpaceDN w:val="0"/>
        <w:adjustRightInd w:val="0"/>
        <w:spacing w:after="0" w:line="240" w:lineRule="auto"/>
        <w:ind w:left="720"/>
        <w:rPr>
          <w:rFonts w:eastAsia="Calibri"/>
          <w:sz w:val="24"/>
          <w:szCs w:val="24"/>
        </w:rPr>
      </w:pPr>
      <w:r w:rsidRPr="08B54ED6">
        <w:rPr>
          <w:rFonts w:eastAsia="Calibri"/>
          <w:sz w:val="24"/>
          <w:szCs w:val="24"/>
        </w:rPr>
        <w:t>Cumulatively, by the end of Budget Period 5, about 200 critical transmission structures will have been hardened in-place, 3-miles of transmission line will be reconductored in-place, about 8.5 miles of transmission line will be relocated and hardened, about 800 critical poles on distribution circuits serving critical infrastructure will be hardened, about 50 highway crossings (100 poles) will be hardened, 10-20 wildfire projects will</w:t>
      </w:r>
      <w:r w:rsidR="0E608360" w:rsidRPr="08B54ED6">
        <w:rPr>
          <w:rFonts w:eastAsia="Calibri"/>
          <w:sz w:val="24"/>
          <w:szCs w:val="24"/>
        </w:rPr>
        <w:t xml:space="preserve"> </w:t>
      </w:r>
      <w:r w:rsidRPr="08B54ED6">
        <w:rPr>
          <w:rFonts w:eastAsia="Calibri"/>
          <w:sz w:val="24"/>
          <w:szCs w:val="24"/>
        </w:rPr>
        <w:t>be completed, 2 miles of distribution lines will have been undergrounded, and about 22,000 hazard trees will b</w:t>
      </w:r>
      <w:r w:rsidR="598CBA66" w:rsidRPr="08B54ED6">
        <w:rPr>
          <w:rFonts w:eastAsia="Calibri"/>
          <w:sz w:val="24"/>
          <w:szCs w:val="24"/>
        </w:rPr>
        <w:t>e</w:t>
      </w:r>
      <w:r w:rsidRPr="08B54ED6">
        <w:rPr>
          <w:rFonts w:eastAsia="Calibri"/>
          <w:sz w:val="24"/>
          <w:szCs w:val="24"/>
        </w:rPr>
        <w:t xml:space="preserve"> removed.</w:t>
      </w:r>
    </w:p>
    <w:p w14:paraId="2935AF18" w14:textId="77777777" w:rsidR="00BC6C78" w:rsidRDefault="00BC6C78" w:rsidP="00BC6C78">
      <w:pPr>
        <w:autoSpaceDE w:val="0"/>
        <w:autoSpaceDN w:val="0"/>
        <w:adjustRightInd w:val="0"/>
        <w:spacing w:after="0" w:line="240" w:lineRule="auto"/>
        <w:ind w:left="720" w:firstLine="720"/>
        <w:rPr>
          <w:rFonts w:ascii="Calibri" w:eastAsia="Calibri" w:hAnsi="Calibri" w:cs="Calibri"/>
          <w:sz w:val="24"/>
        </w:rPr>
      </w:pPr>
    </w:p>
    <w:p w14:paraId="019DA61E" w14:textId="4D2F33EF" w:rsidR="00610A4F" w:rsidRDefault="00BC6C78" w:rsidP="00BC6C78">
      <w:pPr>
        <w:autoSpaceDE w:val="0"/>
        <w:autoSpaceDN w:val="0"/>
        <w:adjustRightInd w:val="0"/>
        <w:spacing w:after="0" w:line="240" w:lineRule="auto"/>
        <w:rPr>
          <w:rFonts w:ascii="Calibri-Bold" w:hAnsi="Calibri-Bold" w:cs="Calibri-Bold"/>
          <w:b/>
          <w:bCs/>
          <w:sz w:val="24"/>
          <w:szCs w:val="24"/>
        </w:rPr>
      </w:pPr>
      <w:r w:rsidRPr="00BC6C78">
        <w:rPr>
          <w:rFonts w:ascii="Calibri" w:eastAsia="Calibri" w:hAnsi="Calibri" w:cs="Calibri"/>
          <w:sz w:val="24"/>
        </w:rPr>
        <w:t xml:space="preserve"> </w:t>
      </w:r>
      <w:r w:rsidR="00DB1F35">
        <w:rPr>
          <w:rFonts w:ascii="Calibri-Bold" w:hAnsi="Calibri-Bold" w:cs="Calibri-Bold"/>
          <w:b/>
          <w:bCs/>
          <w:sz w:val="24"/>
          <w:szCs w:val="24"/>
        </w:rPr>
        <w:t>Task 3</w:t>
      </w:r>
      <w:r w:rsidR="00610A4F">
        <w:rPr>
          <w:rFonts w:ascii="Calibri-Bold" w:hAnsi="Calibri-Bold" w:cs="Calibri-Bold"/>
          <w:b/>
          <w:bCs/>
          <w:sz w:val="24"/>
          <w:szCs w:val="24"/>
        </w:rPr>
        <w:t xml:space="preserve">.0 </w:t>
      </w:r>
      <w:r w:rsidR="004A2866">
        <w:rPr>
          <w:rFonts w:ascii="Calibri-Bold" w:hAnsi="Calibri-Bold" w:cs="Calibri-Bold"/>
          <w:b/>
          <w:bCs/>
          <w:sz w:val="24"/>
          <w:szCs w:val="24"/>
        </w:rPr>
        <w:t>–</w:t>
      </w:r>
      <w:r w:rsidR="00610A4F">
        <w:rPr>
          <w:rFonts w:ascii="Calibri-Bold" w:hAnsi="Calibri-Bold" w:cs="Calibri-Bold"/>
          <w:b/>
          <w:bCs/>
          <w:sz w:val="24"/>
          <w:szCs w:val="24"/>
        </w:rPr>
        <w:t xml:space="preserve"> </w:t>
      </w:r>
      <w:r>
        <w:rPr>
          <w:rFonts w:ascii="Calibri-Bold" w:hAnsi="Calibri-Bold" w:cs="Calibri-Bold"/>
          <w:b/>
          <w:bCs/>
          <w:sz w:val="24"/>
          <w:szCs w:val="24"/>
        </w:rPr>
        <w:t>Control Centers Resilience</w:t>
      </w:r>
    </w:p>
    <w:p w14:paraId="17FA82B3" w14:textId="4FA69772" w:rsidR="00610A4F" w:rsidRDefault="00EB560E" w:rsidP="00610A4F">
      <w:pPr>
        <w:autoSpaceDE w:val="0"/>
        <w:autoSpaceDN w:val="0"/>
        <w:adjustRightInd w:val="0"/>
        <w:spacing w:after="0" w:line="240" w:lineRule="auto"/>
        <w:ind w:left="720"/>
        <w:rPr>
          <w:rFonts w:ascii="Calibri-Bold" w:hAnsi="Calibri-Bold" w:cs="Calibri-Bold"/>
          <w:b/>
          <w:bCs/>
          <w:sz w:val="24"/>
          <w:szCs w:val="24"/>
        </w:rPr>
      </w:pPr>
      <w:r>
        <w:rPr>
          <w:rFonts w:ascii="Calibri-Bold" w:hAnsi="Calibri-Bold" w:cs="Calibri-Bold"/>
          <w:b/>
          <w:bCs/>
          <w:sz w:val="24"/>
          <w:szCs w:val="24"/>
        </w:rPr>
        <w:t>Subtask 3</w:t>
      </w:r>
      <w:r w:rsidR="00610A4F">
        <w:rPr>
          <w:rFonts w:ascii="Calibri-Bold" w:hAnsi="Calibri-Bold" w:cs="Calibri-Bold"/>
          <w:b/>
          <w:bCs/>
          <w:sz w:val="24"/>
          <w:szCs w:val="24"/>
        </w:rPr>
        <w:t xml:space="preserve">.1 </w:t>
      </w:r>
      <w:r>
        <w:rPr>
          <w:rFonts w:ascii="Calibri-Bold" w:hAnsi="Calibri-Bold" w:cs="Calibri-Bold"/>
          <w:b/>
          <w:bCs/>
          <w:sz w:val="24"/>
          <w:szCs w:val="24"/>
        </w:rPr>
        <w:t>–</w:t>
      </w:r>
      <w:r w:rsidR="00610A4F">
        <w:rPr>
          <w:rFonts w:ascii="Calibri-Bold" w:hAnsi="Calibri-Bold" w:cs="Calibri-Bold"/>
          <w:b/>
          <w:bCs/>
          <w:sz w:val="24"/>
          <w:szCs w:val="24"/>
        </w:rPr>
        <w:t xml:space="preserve"> </w:t>
      </w:r>
      <w:r>
        <w:rPr>
          <w:rFonts w:ascii="Calibri-Bold" w:hAnsi="Calibri-Bold" w:cs="Calibri-Bold"/>
          <w:b/>
          <w:bCs/>
          <w:sz w:val="24"/>
          <w:szCs w:val="24"/>
        </w:rPr>
        <w:t>Budget Period 1 Scope Execution</w:t>
      </w:r>
    </w:p>
    <w:p w14:paraId="463F3B6C" w14:textId="714563DC" w:rsidR="00EB560E" w:rsidRPr="00386527" w:rsidRDefault="00EB560E" w:rsidP="00610A4F">
      <w:pPr>
        <w:autoSpaceDE w:val="0"/>
        <w:autoSpaceDN w:val="0"/>
        <w:adjustRightInd w:val="0"/>
        <w:spacing w:after="0" w:line="240" w:lineRule="auto"/>
        <w:ind w:left="720"/>
        <w:rPr>
          <w:rFonts w:cstheme="minorHAnsi"/>
          <w:bCs/>
          <w:sz w:val="24"/>
          <w:szCs w:val="24"/>
        </w:rPr>
      </w:pPr>
      <w:r w:rsidRPr="00386527">
        <w:rPr>
          <w:rFonts w:cstheme="minorHAnsi"/>
          <w:bCs/>
          <w:sz w:val="24"/>
          <w:szCs w:val="24"/>
        </w:rPr>
        <w:t xml:space="preserve">For the control center initiatives, the initial year will primarily consist of design work on the facilities (e.g. floorplans), and design / requirements gathering for the telecom, substation, &amp; IT portions of each center. </w:t>
      </w:r>
    </w:p>
    <w:p w14:paraId="59A74AAB" w14:textId="77777777" w:rsidR="004C6773" w:rsidRDefault="004C6773" w:rsidP="00610A4F">
      <w:pPr>
        <w:autoSpaceDE w:val="0"/>
        <w:autoSpaceDN w:val="0"/>
        <w:adjustRightInd w:val="0"/>
        <w:spacing w:after="0" w:line="240" w:lineRule="auto"/>
        <w:ind w:left="720"/>
        <w:rPr>
          <w:rFonts w:ascii="Calibri-Bold" w:hAnsi="Calibri-Bold" w:cs="Calibri-Bold"/>
          <w:bCs/>
          <w:sz w:val="24"/>
          <w:szCs w:val="24"/>
        </w:rPr>
      </w:pPr>
    </w:p>
    <w:p w14:paraId="0074D08B" w14:textId="5284E734" w:rsidR="00610A4F" w:rsidRDefault="00EB560E" w:rsidP="00610A4F">
      <w:pPr>
        <w:autoSpaceDE w:val="0"/>
        <w:autoSpaceDN w:val="0"/>
        <w:adjustRightInd w:val="0"/>
        <w:spacing w:after="0" w:line="240" w:lineRule="auto"/>
        <w:ind w:left="720"/>
        <w:rPr>
          <w:rFonts w:ascii="Calibri-Bold" w:hAnsi="Calibri-Bold" w:cs="Calibri-Bold"/>
          <w:b/>
          <w:bCs/>
          <w:sz w:val="24"/>
          <w:szCs w:val="24"/>
        </w:rPr>
      </w:pPr>
      <w:r>
        <w:rPr>
          <w:rFonts w:ascii="Calibri-Bold" w:hAnsi="Calibri-Bold" w:cs="Calibri-Bold"/>
          <w:b/>
          <w:bCs/>
          <w:sz w:val="24"/>
          <w:szCs w:val="24"/>
        </w:rPr>
        <w:t>Subtask 3.2</w:t>
      </w:r>
      <w:r w:rsidR="00610A4F">
        <w:rPr>
          <w:rFonts w:ascii="Calibri-Bold" w:hAnsi="Calibri-Bold" w:cs="Calibri-Bold"/>
          <w:b/>
          <w:bCs/>
          <w:sz w:val="24"/>
          <w:szCs w:val="24"/>
        </w:rPr>
        <w:t xml:space="preserve"> </w:t>
      </w:r>
      <w:r>
        <w:rPr>
          <w:rFonts w:ascii="Calibri-Bold" w:hAnsi="Calibri-Bold" w:cs="Calibri-Bold"/>
          <w:b/>
          <w:bCs/>
          <w:sz w:val="24"/>
          <w:szCs w:val="24"/>
        </w:rPr>
        <w:t>–</w:t>
      </w:r>
      <w:r w:rsidR="00610A4F">
        <w:rPr>
          <w:rFonts w:ascii="Calibri-Bold" w:hAnsi="Calibri-Bold" w:cs="Calibri-Bold"/>
          <w:b/>
          <w:bCs/>
          <w:sz w:val="24"/>
          <w:szCs w:val="24"/>
        </w:rPr>
        <w:t xml:space="preserve"> </w:t>
      </w:r>
      <w:r>
        <w:rPr>
          <w:rFonts w:ascii="Calibri-Bold" w:hAnsi="Calibri-Bold" w:cs="Calibri-Bold"/>
          <w:b/>
          <w:bCs/>
          <w:sz w:val="24"/>
          <w:szCs w:val="24"/>
        </w:rPr>
        <w:t>Budget Period 2 Scope Execution</w:t>
      </w:r>
    </w:p>
    <w:p w14:paraId="1A69FACC" w14:textId="0081A4B7" w:rsidR="00EB560E" w:rsidRPr="00386527" w:rsidRDefault="00EB560E" w:rsidP="00610A4F">
      <w:pPr>
        <w:autoSpaceDE w:val="0"/>
        <w:autoSpaceDN w:val="0"/>
        <w:adjustRightInd w:val="0"/>
        <w:spacing w:after="0" w:line="240" w:lineRule="auto"/>
        <w:ind w:left="720"/>
        <w:rPr>
          <w:rFonts w:eastAsia="Calibri" w:cstheme="minorHAnsi"/>
          <w:bCs/>
          <w:sz w:val="24"/>
        </w:rPr>
      </w:pPr>
      <w:r w:rsidRPr="00386527">
        <w:rPr>
          <w:rFonts w:eastAsia="Calibri" w:cstheme="minorHAnsi"/>
          <w:bCs/>
          <w:sz w:val="24"/>
        </w:rPr>
        <w:t>The second year of the control center initiatives will be dedicated to the procurement of various types of telecom, substation, &amp; overall facilities equipment in preparation for installation in the upcoming year.</w:t>
      </w:r>
      <w:r w:rsidR="004C6773" w:rsidRPr="00386527">
        <w:rPr>
          <w:rFonts w:eastAsia="Calibri" w:cstheme="minorHAnsi"/>
          <w:bCs/>
          <w:sz w:val="24"/>
        </w:rPr>
        <w:t xml:space="preserve"> The majority of telecom and substation equipment for the Maui control center will be procured without the assistance of the FOA.</w:t>
      </w:r>
    </w:p>
    <w:p w14:paraId="29D2DB8F" w14:textId="77777777" w:rsidR="004C6773" w:rsidRDefault="004C6773" w:rsidP="00610A4F">
      <w:pPr>
        <w:autoSpaceDE w:val="0"/>
        <w:autoSpaceDN w:val="0"/>
        <w:adjustRightInd w:val="0"/>
        <w:spacing w:after="0" w:line="240" w:lineRule="auto"/>
        <w:ind w:left="720"/>
        <w:rPr>
          <w:rFonts w:ascii="Calibri" w:eastAsia="Calibri" w:hAnsi="Calibri" w:cs="Calibri"/>
          <w:bCs/>
          <w:sz w:val="24"/>
        </w:rPr>
      </w:pPr>
    </w:p>
    <w:p w14:paraId="137FB25F" w14:textId="450CDD49" w:rsidR="00EB560E" w:rsidRDefault="00EB560E" w:rsidP="00EB560E">
      <w:pPr>
        <w:autoSpaceDE w:val="0"/>
        <w:autoSpaceDN w:val="0"/>
        <w:adjustRightInd w:val="0"/>
        <w:spacing w:after="0" w:line="240" w:lineRule="auto"/>
        <w:ind w:left="720"/>
        <w:rPr>
          <w:rFonts w:ascii="Calibri-Bold" w:hAnsi="Calibri-Bold" w:cs="Calibri-Bold"/>
          <w:b/>
          <w:bCs/>
          <w:sz w:val="24"/>
          <w:szCs w:val="24"/>
        </w:rPr>
      </w:pPr>
      <w:r>
        <w:rPr>
          <w:rFonts w:ascii="Calibri-Bold" w:hAnsi="Calibri-Bold" w:cs="Calibri-Bold"/>
          <w:b/>
          <w:bCs/>
          <w:sz w:val="24"/>
          <w:szCs w:val="24"/>
        </w:rPr>
        <w:t>Subtask 3.3</w:t>
      </w:r>
      <w:r w:rsidR="00610A4F">
        <w:rPr>
          <w:rFonts w:ascii="Calibri-Bold" w:hAnsi="Calibri-Bold" w:cs="Calibri-Bold"/>
          <w:b/>
          <w:bCs/>
          <w:sz w:val="24"/>
          <w:szCs w:val="24"/>
        </w:rPr>
        <w:t xml:space="preserve"> - </w:t>
      </w:r>
      <w:r>
        <w:rPr>
          <w:rFonts w:ascii="Calibri-Bold" w:hAnsi="Calibri-Bold" w:cs="Calibri-Bold"/>
          <w:b/>
          <w:bCs/>
          <w:sz w:val="24"/>
          <w:szCs w:val="24"/>
        </w:rPr>
        <w:t>Budget Period 3 Scope Execution</w:t>
      </w:r>
    </w:p>
    <w:p w14:paraId="646C0A6D" w14:textId="5B4B2568" w:rsidR="00AE67DF" w:rsidRDefault="00AE67DF" w:rsidP="00610A4F">
      <w:pPr>
        <w:autoSpaceDE w:val="0"/>
        <w:autoSpaceDN w:val="0"/>
        <w:adjustRightInd w:val="0"/>
        <w:spacing w:after="0" w:line="240" w:lineRule="auto"/>
        <w:ind w:left="720"/>
        <w:rPr>
          <w:rFonts w:ascii="Calibri" w:eastAsia="Calibri" w:hAnsi="Calibri" w:cs="Calibri"/>
          <w:sz w:val="24"/>
        </w:rPr>
      </w:pPr>
      <w:r>
        <w:rPr>
          <w:rFonts w:ascii="Calibri" w:eastAsia="Calibri" w:hAnsi="Calibri" w:cs="Calibri"/>
          <w:sz w:val="24"/>
        </w:rPr>
        <w:t>The third year of the control center initiatives</w:t>
      </w:r>
      <w:r w:rsidR="00795BE5">
        <w:rPr>
          <w:rFonts w:ascii="Calibri" w:eastAsia="Calibri" w:hAnsi="Calibri" w:cs="Calibri"/>
          <w:sz w:val="24"/>
        </w:rPr>
        <w:t xml:space="preserve"> will be the </w:t>
      </w:r>
      <w:r w:rsidRPr="00AE67DF">
        <w:rPr>
          <w:rFonts w:ascii="Calibri" w:eastAsia="Calibri" w:hAnsi="Calibri" w:cs="Calibri"/>
          <w:sz w:val="24"/>
        </w:rPr>
        <w:t>primary construction for both projects will be completed in this budget period, enabling the preliminary grid operations resilience benefits that will be provided through the project.</w:t>
      </w:r>
      <w:r w:rsidRPr="00AE67DF">
        <w:rPr>
          <w:rFonts w:ascii="Calibri" w:eastAsia="Calibri" w:hAnsi="Calibri" w:cs="Calibri"/>
          <w:sz w:val="24"/>
        </w:rPr>
        <w:tab/>
      </w:r>
    </w:p>
    <w:p w14:paraId="30289C7D" w14:textId="77777777" w:rsidR="004C6773" w:rsidRDefault="004C6773" w:rsidP="00610A4F">
      <w:pPr>
        <w:autoSpaceDE w:val="0"/>
        <w:autoSpaceDN w:val="0"/>
        <w:adjustRightInd w:val="0"/>
        <w:spacing w:after="0" w:line="240" w:lineRule="auto"/>
        <w:ind w:left="720"/>
        <w:rPr>
          <w:rFonts w:ascii="Calibri" w:eastAsia="Calibri" w:hAnsi="Calibri" w:cs="Calibri"/>
          <w:sz w:val="24"/>
        </w:rPr>
      </w:pPr>
    </w:p>
    <w:p w14:paraId="3973AFE9" w14:textId="4E9EFE29" w:rsidR="00610A4F" w:rsidRDefault="00EB560E" w:rsidP="00610A4F">
      <w:pPr>
        <w:autoSpaceDE w:val="0"/>
        <w:autoSpaceDN w:val="0"/>
        <w:adjustRightInd w:val="0"/>
        <w:spacing w:after="0" w:line="240" w:lineRule="auto"/>
        <w:ind w:left="720"/>
        <w:rPr>
          <w:rFonts w:ascii="Calibri-Bold" w:hAnsi="Calibri-Bold" w:cs="Calibri-Bold"/>
          <w:b/>
          <w:bCs/>
          <w:sz w:val="24"/>
          <w:szCs w:val="24"/>
        </w:rPr>
      </w:pPr>
      <w:r>
        <w:rPr>
          <w:rFonts w:ascii="Calibri-Bold" w:hAnsi="Calibri-Bold" w:cs="Calibri-Bold"/>
          <w:b/>
          <w:bCs/>
          <w:sz w:val="24"/>
          <w:szCs w:val="24"/>
        </w:rPr>
        <w:t>Subtask 3.4</w:t>
      </w:r>
      <w:r w:rsidR="00610A4F">
        <w:rPr>
          <w:rFonts w:ascii="Calibri-Bold" w:hAnsi="Calibri-Bold" w:cs="Calibri-Bold"/>
          <w:b/>
          <w:bCs/>
          <w:sz w:val="24"/>
          <w:szCs w:val="24"/>
        </w:rPr>
        <w:t xml:space="preserve"> </w:t>
      </w:r>
      <w:r w:rsidR="004C6773">
        <w:rPr>
          <w:rFonts w:ascii="Calibri-Bold" w:hAnsi="Calibri-Bold" w:cs="Calibri-Bold"/>
          <w:b/>
          <w:bCs/>
          <w:sz w:val="24"/>
          <w:szCs w:val="24"/>
        </w:rPr>
        <w:t>–</w:t>
      </w:r>
      <w:r w:rsidR="00610A4F">
        <w:rPr>
          <w:rFonts w:ascii="Calibri-Bold" w:hAnsi="Calibri-Bold" w:cs="Calibri-Bold"/>
          <w:b/>
          <w:bCs/>
          <w:sz w:val="24"/>
          <w:szCs w:val="24"/>
        </w:rPr>
        <w:t xml:space="preserve"> </w:t>
      </w:r>
      <w:r w:rsidR="004C6773">
        <w:rPr>
          <w:rFonts w:ascii="Calibri-Bold" w:hAnsi="Calibri-Bold" w:cs="Calibri-Bold"/>
          <w:b/>
          <w:bCs/>
          <w:sz w:val="24"/>
          <w:szCs w:val="24"/>
        </w:rPr>
        <w:t>Budget Period 4 Scope Execution</w:t>
      </w:r>
    </w:p>
    <w:p w14:paraId="4817A843" w14:textId="01114C2D" w:rsidR="004C6773" w:rsidRPr="00386527" w:rsidRDefault="004C6773" w:rsidP="00610A4F">
      <w:pPr>
        <w:autoSpaceDE w:val="0"/>
        <w:autoSpaceDN w:val="0"/>
        <w:adjustRightInd w:val="0"/>
        <w:spacing w:after="0" w:line="240" w:lineRule="auto"/>
        <w:ind w:left="720"/>
        <w:rPr>
          <w:rFonts w:cstheme="minorHAnsi"/>
          <w:bCs/>
          <w:sz w:val="24"/>
          <w:szCs w:val="24"/>
        </w:rPr>
      </w:pPr>
      <w:r w:rsidRPr="00386527">
        <w:rPr>
          <w:rFonts w:cstheme="minorHAnsi"/>
          <w:bCs/>
          <w:sz w:val="24"/>
          <w:szCs w:val="24"/>
        </w:rPr>
        <w:t xml:space="preserve">The control center initiatives will be completed this period following completion of testing of all of the individual subsystems and overall control centers, ensuring the backup </w:t>
      </w:r>
      <w:r w:rsidR="006C176D">
        <w:rPr>
          <w:rFonts w:cstheme="minorHAnsi"/>
          <w:bCs/>
          <w:sz w:val="24"/>
          <w:szCs w:val="24"/>
        </w:rPr>
        <w:t>Oʻahu</w:t>
      </w:r>
      <w:r w:rsidRPr="00386527">
        <w:rPr>
          <w:rFonts w:cstheme="minorHAnsi"/>
          <w:bCs/>
          <w:sz w:val="24"/>
          <w:szCs w:val="24"/>
        </w:rPr>
        <w:t xml:space="preserve"> control center and the relocated Maui control center are fully operational.</w:t>
      </w:r>
    </w:p>
    <w:p w14:paraId="13BD82D9" w14:textId="59427103" w:rsidR="00B416DF" w:rsidRDefault="00B416DF" w:rsidP="00AB733F">
      <w:pPr>
        <w:autoSpaceDE w:val="0"/>
        <w:autoSpaceDN w:val="0"/>
        <w:adjustRightInd w:val="0"/>
        <w:spacing w:after="0" w:line="240" w:lineRule="auto"/>
        <w:rPr>
          <w:rFonts w:ascii="Calibri-Bold" w:hAnsi="Calibri-Bold" w:cs="Calibri-Bold"/>
          <w:b/>
          <w:bCs/>
          <w:sz w:val="24"/>
          <w:szCs w:val="24"/>
        </w:rPr>
      </w:pPr>
    </w:p>
    <w:p w14:paraId="7697B530" w14:textId="77777777" w:rsidR="00B416DF" w:rsidRDefault="00B416DF" w:rsidP="00B416DF">
      <w:pPr>
        <w:autoSpaceDE w:val="0"/>
        <w:autoSpaceDN w:val="0"/>
        <w:adjustRightInd w:val="0"/>
        <w:spacing w:after="0" w:line="240" w:lineRule="auto"/>
        <w:rPr>
          <w:rFonts w:ascii="Calibri-Bold" w:hAnsi="Calibri-Bold" w:cs="Calibri-Bold"/>
          <w:b/>
          <w:bCs/>
          <w:sz w:val="24"/>
          <w:szCs w:val="24"/>
        </w:rPr>
      </w:pPr>
      <w:r>
        <w:rPr>
          <w:rFonts w:ascii="Calibri-Bold" w:hAnsi="Calibri-Bold" w:cs="Calibri-Bold"/>
          <w:b/>
          <w:bCs/>
          <w:sz w:val="24"/>
          <w:szCs w:val="24"/>
        </w:rPr>
        <w:t>D. DELIVERABLES</w:t>
      </w:r>
    </w:p>
    <w:p w14:paraId="5832D1FB" w14:textId="0C7F5C4B" w:rsidR="00B416DF" w:rsidRDefault="00B416DF" w:rsidP="003A6A77">
      <w:pPr>
        <w:autoSpaceDE w:val="0"/>
        <w:autoSpaceDN w:val="0"/>
        <w:adjustRightInd w:val="0"/>
        <w:spacing w:after="0" w:line="240" w:lineRule="auto"/>
        <w:ind w:left="720"/>
        <w:rPr>
          <w:rFonts w:ascii="Calibri" w:hAnsi="Calibri" w:cs="Calibri"/>
          <w:sz w:val="24"/>
          <w:szCs w:val="24"/>
        </w:rPr>
      </w:pPr>
      <w:r>
        <w:rPr>
          <w:rFonts w:ascii="Calibri" w:hAnsi="Calibri" w:cs="Calibri"/>
          <w:sz w:val="24"/>
          <w:szCs w:val="24"/>
        </w:rPr>
        <w:t>Subtask 1.1: Project Management Plan</w:t>
      </w:r>
    </w:p>
    <w:p w14:paraId="7EC9FE46" w14:textId="62EEFB38" w:rsidR="00B416DF" w:rsidRDefault="003A6A77" w:rsidP="003A6A77">
      <w:pPr>
        <w:autoSpaceDE w:val="0"/>
        <w:autoSpaceDN w:val="0"/>
        <w:adjustRightInd w:val="0"/>
        <w:spacing w:after="0" w:line="240" w:lineRule="auto"/>
        <w:ind w:left="720"/>
        <w:rPr>
          <w:rFonts w:ascii="Calibri" w:hAnsi="Calibri" w:cs="Calibri"/>
          <w:sz w:val="24"/>
          <w:szCs w:val="24"/>
        </w:rPr>
      </w:pPr>
      <w:r>
        <w:rPr>
          <w:rFonts w:ascii="Calibri" w:hAnsi="Calibri" w:cs="Calibri"/>
          <w:sz w:val="24"/>
          <w:szCs w:val="24"/>
        </w:rPr>
        <w:t>Subtask 1.3</w:t>
      </w:r>
      <w:r w:rsidR="00B416DF">
        <w:rPr>
          <w:rFonts w:ascii="Calibri" w:hAnsi="Calibri" w:cs="Calibri"/>
          <w:sz w:val="24"/>
          <w:szCs w:val="24"/>
        </w:rPr>
        <w:t xml:space="preserve"> – Pre-Continuation Briefing Document(s)</w:t>
      </w:r>
    </w:p>
    <w:p w14:paraId="0B5601D4" w14:textId="77777777" w:rsidR="003A6A77" w:rsidRPr="003A6A77" w:rsidRDefault="003A6A77" w:rsidP="003A6A77">
      <w:pPr>
        <w:autoSpaceDE w:val="0"/>
        <w:autoSpaceDN w:val="0"/>
        <w:adjustRightInd w:val="0"/>
        <w:spacing w:after="0" w:line="240" w:lineRule="auto"/>
        <w:ind w:left="720"/>
        <w:rPr>
          <w:rFonts w:ascii="Calibri" w:hAnsi="Calibri" w:cs="Calibri"/>
          <w:sz w:val="24"/>
          <w:szCs w:val="24"/>
        </w:rPr>
      </w:pPr>
    </w:p>
    <w:p w14:paraId="646D359E" w14:textId="689561A1" w:rsidR="00B416DF" w:rsidRDefault="00B416DF" w:rsidP="00B416DF">
      <w:pPr>
        <w:autoSpaceDE w:val="0"/>
        <w:autoSpaceDN w:val="0"/>
        <w:adjustRightInd w:val="0"/>
        <w:spacing w:after="0" w:line="240" w:lineRule="auto"/>
        <w:rPr>
          <w:rFonts w:ascii="Calibri" w:hAnsi="Calibri" w:cs="Calibri"/>
          <w:sz w:val="24"/>
          <w:szCs w:val="24"/>
        </w:rPr>
      </w:pPr>
      <w:r>
        <w:rPr>
          <w:rFonts w:ascii="Calibri" w:hAnsi="Calibri" w:cs="Calibri"/>
          <w:sz w:val="24"/>
          <w:szCs w:val="24"/>
        </w:rPr>
        <w:t>In addition to the deliverables listed above, the Recipient shall submit all periodic, topical, final,</w:t>
      </w:r>
      <w:r w:rsidR="00430CDA">
        <w:rPr>
          <w:rFonts w:ascii="Calibri" w:hAnsi="Calibri" w:cs="Calibri"/>
          <w:sz w:val="24"/>
          <w:szCs w:val="24"/>
        </w:rPr>
        <w:t xml:space="preserve"> </w:t>
      </w:r>
      <w:r>
        <w:rPr>
          <w:rFonts w:ascii="Calibri" w:hAnsi="Calibri" w:cs="Calibri"/>
          <w:sz w:val="24"/>
          <w:szCs w:val="24"/>
        </w:rPr>
        <w:t>and other reports in accordance with the Federal Assistance Reporting Checklist and</w:t>
      </w:r>
      <w:r w:rsidR="00430CDA">
        <w:rPr>
          <w:rFonts w:ascii="Calibri" w:hAnsi="Calibri" w:cs="Calibri"/>
          <w:sz w:val="24"/>
          <w:szCs w:val="24"/>
        </w:rPr>
        <w:t xml:space="preserve"> </w:t>
      </w:r>
      <w:r>
        <w:rPr>
          <w:rFonts w:ascii="Calibri" w:hAnsi="Calibri" w:cs="Calibri"/>
          <w:sz w:val="24"/>
          <w:szCs w:val="24"/>
        </w:rPr>
        <w:t>accompanying instructions.</w:t>
      </w:r>
    </w:p>
    <w:p w14:paraId="7BAB07D8" w14:textId="77777777" w:rsidR="00B416DF" w:rsidRDefault="00B416DF" w:rsidP="00B416DF">
      <w:pPr>
        <w:autoSpaceDE w:val="0"/>
        <w:autoSpaceDN w:val="0"/>
        <w:adjustRightInd w:val="0"/>
        <w:spacing w:after="0" w:line="240" w:lineRule="auto"/>
        <w:rPr>
          <w:rFonts w:ascii="Calibri" w:hAnsi="Calibri" w:cs="Calibri"/>
          <w:sz w:val="24"/>
          <w:szCs w:val="24"/>
        </w:rPr>
      </w:pPr>
    </w:p>
    <w:p w14:paraId="4CAEDEA4" w14:textId="77777777" w:rsidR="00B416DF" w:rsidRDefault="00B416DF" w:rsidP="00B416DF">
      <w:pPr>
        <w:autoSpaceDE w:val="0"/>
        <w:autoSpaceDN w:val="0"/>
        <w:adjustRightInd w:val="0"/>
        <w:spacing w:after="0" w:line="240" w:lineRule="auto"/>
        <w:rPr>
          <w:rFonts w:ascii="Calibri-Bold" w:hAnsi="Calibri-Bold" w:cs="Calibri-Bold"/>
          <w:b/>
          <w:bCs/>
          <w:sz w:val="24"/>
          <w:szCs w:val="24"/>
        </w:rPr>
      </w:pPr>
      <w:r>
        <w:rPr>
          <w:rFonts w:ascii="Calibri-Bold" w:hAnsi="Calibri-Bold" w:cs="Calibri-Bold"/>
          <w:b/>
          <w:bCs/>
          <w:sz w:val="24"/>
          <w:szCs w:val="24"/>
        </w:rPr>
        <w:t>E. BRIEFINGS/TECHNICAL PRESENTATIONS</w:t>
      </w:r>
    </w:p>
    <w:p w14:paraId="77A57B13" w14:textId="776A919E" w:rsidR="00B416DF" w:rsidRDefault="00B416DF" w:rsidP="00B416DF">
      <w:pPr>
        <w:autoSpaceDE w:val="0"/>
        <w:autoSpaceDN w:val="0"/>
        <w:adjustRightInd w:val="0"/>
        <w:spacing w:after="0" w:line="240" w:lineRule="auto"/>
        <w:rPr>
          <w:rFonts w:ascii="Calibri" w:hAnsi="Calibri" w:cs="Calibri"/>
          <w:sz w:val="24"/>
          <w:szCs w:val="24"/>
        </w:rPr>
      </w:pPr>
      <w:r>
        <w:rPr>
          <w:rFonts w:ascii="Calibri" w:hAnsi="Calibri" w:cs="Calibri"/>
          <w:sz w:val="24"/>
          <w:szCs w:val="24"/>
        </w:rPr>
        <w:lastRenderedPageBreak/>
        <w:t>The Recipient shall prepare, and present periodic briefings, technical presentations and</w:t>
      </w:r>
      <w:r w:rsidR="00430CDA">
        <w:rPr>
          <w:rFonts w:ascii="Calibri" w:hAnsi="Calibri" w:cs="Calibri"/>
          <w:sz w:val="24"/>
          <w:szCs w:val="24"/>
        </w:rPr>
        <w:t xml:space="preserve"> </w:t>
      </w:r>
      <w:r>
        <w:rPr>
          <w:rFonts w:ascii="Calibri" w:hAnsi="Calibri" w:cs="Calibri"/>
          <w:sz w:val="24"/>
          <w:szCs w:val="24"/>
        </w:rPr>
        <w:t>demonstrations as requested by the Federal Project Officer, which may be held at a DOE or the</w:t>
      </w:r>
    </w:p>
    <w:p w14:paraId="167E7F2D" w14:textId="0670B006" w:rsidR="00B416DF" w:rsidRDefault="00B416DF" w:rsidP="00B416DF">
      <w:pPr>
        <w:autoSpaceDE w:val="0"/>
        <w:autoSpaceDN w:val="0"/>
        <w:adjustRightInd w:val="0"/>
        <w:spacing w:after="0" w:line="240" w:lineRule="auto"/>
        <w:rPr>
          <w:rFonts w:ascii="Calibri" w:hAnsi="Calibri" w:cs="Calibri"/>
          <w:sz w:val="24"/>
          <w:szCs w:val="24"/>
        </w:rPr>
      </w:pPr>
      <w:r>
        <w:rPr>
          <w:rFonts w:ascii="Calibri" w:hAnsi="Calibri" w:cs="Calibri"/>
          <w:sz w:val="24"/>
          <w:szCs w:val="24"/>
        </w:rPr>
        <w:t>Recipient’s facility, other mutually agreeable location, or via webinar. Such meetings may include all or a combination of the following:</w:t>
      </w:r>
    </w:p>
    <w:p w14:paraId="2C1D810A" w14:textId="02EC3294" w:rsidR="00B416DF" w:rsidRDefault="00B416DF" w:rsidP="00B416DF">
      <w:pPr>
        <w:autoSpaceDE w:val="0"/>
        <w:autoSpaceDN w:val="0"/>
        <w:adjustRightInd w:val="0"/>
        <w:spacing w:after="0" w:line="240" w:lineRule="auto"/>
        <w:rPr>
          <w:rFonts w:ascii="Calibri" w:hAnsi="Calibri" w:cs="Calibri"/>
          <w:sz w:val="24"/>
          <w:szCs w:val="24"/>
        </w:rPr>
      </w:pPr>
    </w:p>
    <w:p w14:paraId="2FFE0201" w14:textId="5B04C569" w:rsidR="00B416DF" w:rsidRDefault="00B416DF" w:rsidP="00B416DF">
      <w:pPr>
        <w:autoSpaceDE w:val="0"/>
        <w:autoSpaceDN w:val="0"/>
        <w:adjustRightInd w:val="0"/>
        <w:spacing w:after="0" w:line="240" w:lineRule="auto"/>
        <w:rPr>
          <w:rFonts w:ascii="Calibri" w:hAnsi="Calibri" w:cs="Calibri"/>
          <w:sz w:val="24"/>
          <w:szCs w:val="24"/>
        </w:rPr>
      </w:pPr>
      <w:r>
        <w:rPr>
          <w:rFonts w:ascii="Calibri-Bold" w:hAnsi="Calibri-Bold" w:cs="Calibri-Bold"/>
          <w:b/>
          <w:bCs/>
          <w:sz w:val="24"/>
          <w:szCs w:val="24"/>
        </w:rPr>
        <w:t xml:space="preserve">Kickoff Briefing </w:t>
      </w:r>
      <w:r>
        <w:rPr>
          <w:rFonts w:ascii="Calibri" w:hAnsi="Calibri" w:cs="Calibri"/>
          <w:sz w:val="24"/>
          <w:szCs w:val="24"/>
        </w:rPr>
        <w:t>- Not more than 30 days after submission of the Project Management Plan,</w:t>
      </w:r>
      <w:r w:rsidR="00430CDA">
        <w:rPr>
          <w:rFonts w:ascii="Calibri" w:hAnsi="Calibri" w:cs="Calibri"/>
          <w:sz w:val="24"/>
          <w:szCs w:val="24"/>
        </w:rPr>
        <w:t xml:space="preserve"> </w:t>
      </w:r>
      <w:r>
        <w:rPr>
          <w:rFonts w:ascii="Calibri" w:hAnsi="Calibri" w:cs="Calibri"/>
          <w:sz w:val="24"/>
          <w:szCs w:val="24"/>
        </w:rPr>
        <w:t>the Recipient shall prepare and present a project summary briefing as part of a Project Kickoff</w:t>
      </w:r>
    </w:p>
    <w:p w14:paraId="3E9FA29A" w14:textId="21C92C9B" w:rsidR="00B416DF" w:rsidRDefault="00B416DF" w:rsidP="00B416DF">
      <w:pPr>
        <w:autoSpaceDE w:val="0"/>
        <w:autoSpaceDN w:val="0"/>
        <w:adjustRightInd w:val="0"/>
        <w:spacing w:after="0" w:line="240" w:lineRule="auto"/>
        <w:rPr>
          <w:rFonts w:ascii="Calibri" w:hAnsi="Calibri" w:cs="Calibri"/>
          <w:sz w:val="24"/>
          <w:szCs w:val="24"/>
        </w:rPr>
      </w:pPr>
      <w:r>
        <w:rPr>
          <w:rFonts w:ascii="Calibri" w:hAnsi="Calibri" w:cs="Calibri"/>
          <w:sz w:val="24"/>
          <w:szCs w:val="24"/>
        </w:rPr>
        <w:t>Meeting.</w:t>
      </w:r>
    </w:p>
    <w:p w14:paraId="3DC0F22D" w14:textId="77777777" w:rsidR="00B416DF" w:rsidRDefault="00B416DF" w:rsidP="00B416DF">
      <w:pPr>
        <w:autoSpaceDE w:val="0"/>
        <w:autoSpaceDN w:val="0"/>
        <w:adjustRightInd w:val="0"/>
        <w:spacing w:after="0" w:line="240" w:lineRule="auto"/>
        <w:rPr>
          <w:rFonts w:ascii="Calibri" w:hAnsi="Calibri" w:cs="Calibri"/>
          <w:sz w:val="24"/>
          <w:szCs w:val="24"/>
        </w:rPr>
      </w:pPr>
    </w:p>
    <w:p w14:paraId="1D3D3DEB" w14:textId="3C0B5B7A" w:rsidR="00B416DF" w:rsidRDefault="00B416DF" w:rsidP="00B416DF">
      <w:pPr>
        <w:autoSpaceDE w:val="0"/>
        <w:autoSpaceDN w:val="0"/>
        <w:adjustRightInd w:val="0"/>
        <w:spacing w:after="0" w:line="240" w:lineRule="auto"/>
        <w:rPr>
          <w:rFonts w:ascii="Calibri" w:hAnsi="Calibri" w:cs="Calibri"/>
          <w:sz w:val="24"/>
          <w:szCs w:val="24"/>
        </w:rPr>
      </w:pPr>
      <w:r>
        <w:rPr>
          <w:rFonts w:ascii="Calibri-Bold" w:hAnsi="Calibri-Bold" w:cs="Calibri-Bold"/>
          <w:b/>
          <w:bCs/>
          <w:sz w:val="24"/>
          <w:szCs w:val="24"/>
        </w:rPr>
        <w:t xml:space="preserve">Pre-Continuation Briefing - </w:t>
      </w:r>
      <w:r>
        <w:rPr>
          <w:rFonts w:ascii="Calibri" w:hAnsi="Calibri" w:cs="Calibri"/>
          <w:sz w:val="24"/>
          <w:szCs w:val="24"/>
        </w:rPr>
        <w:t>Not less than 90 days prior to the planned start of a budget period,</w:t>
      </w:r>
      <w:r w:rsidR="00430CDA">
        <w:rPr>
          <w:rFonts w:ascii="Calibri" w:hAnsi="Calibri" w:cs="Calibri"/>
          <w:sz w:val="24"/>
          <w:szCs w:val="24"/>
        </w:rPr>
        <w:t xml:space="preserve"> </w:t>
      </w:r>
      <w:r>
        <w:rPr>
          <w:rFonts w:ascii="Calibri" w:hAnsi="Calibri" w:cs="Calibri"/>
          <w:sz w:val="24"/>
          <w:szCs w:val="24"/>
        </w:rPr>
        <w:t>the Recipient shall brief the DOE on the results to date, and their plans for the subsequent</w:t>
      </w:r>
      <w:r w:rsidR="00430CDA">
        <w:rPr>
          <w:rFonts w:ascii="Calibri" w:hAnsi="Calibri" w:cs="Calibri"/>
          <w:sz w:val="24"/>
          <w:szCs w:val="24"/>
        </w:rPr>
        <w:t xml:space="preserve"> </w:t>
      </w:r>
      <w:r>
        <w:rPr>
          <w:rFonts w:ascii="Calibri" w:hAnsi="Calibri" w:cs="Calibri"/>
          <w:sz w:val="24"/>
          <w:szCs w:val="24"/>
        </w:rPr>
        <w:t>periods of work. The DOE will consider the information from this briefing, as well as the</w:t>
      </w:r>
      <w:r w:rsidR="00430CDA">
        <w:rPr>
          <w:rFonts w:ascii="Calibri" w:hAnsi="Calibri" w:cs="Calibri"/>
          <w:sz w:val="24"/>
          <w:szCs w:val="24"/>
        </w:rPr>
        <w:t xml:space="preserve"> </w:t>
      </w:r>
      <w:r>
        <w:rPr>
          <w:rFonts w:ascii="Calibri" w:hAnsi="Calibri" w:cs="Calibri"/>
          <w:sz w:val="24"/>
          <w:szCs w:val="24"/>
        </w:rPr>
        <w:t>content of deliverables submitted to date, prior to authorizing continuing the project.</w:t>
      </w:r>
      <w:bookmarkStart w:id="0" w:name="_GoBack"/>
      <w:bookmarkEnd w:id="0"/>
    </w:p>
    <w:p w14:paraId="57AAD472" w14:textId="77777777" w:rsidR="00B416DF" w:rsidRDefault="00B416DF" w:rsidP="00B416DF">
      <w:pPr>
        <w:autoSpaceDE w:val="0"/>
        <w:autoSpaceDN w:val="0"/>
        <w:adjustRightInd w:val="0"/>
        <w:spacing w:after="0" w:line="240" w:lineRule="auto"/>
        <w:rPr>
          <w:rFonts w:ascii="Calibri" w:hAnsi="Calibri" w:cs="Calibri"/>
          <w:sz w:val="24"/>
          <w:szCs w:val="24"/>
        </w:rPr>
      </w:pPr>
    </w:p>
    <w:p w14:paraId="517D339E" w14:textId="77777777" w:rsidR="00B416DF" w:rsidRDefault="00B416DF" w:rsidP="00B416DF">
      <w:pPr>
        <w:autoSpaceDE w:val="0"/>
        <w:autoSpaceDN w:val="0"/>
        <w:adjustRightInd w:val="0"/>
        <w:spacing w:after="0" w:line="240" w:lineRule="auto"/>
        <w:rPr>
          <w:rFonts w:ascii="Calibri" w:hAnsi="Calibri" w:cs="Calibri"/>
          <w:sz w:val="24"/>
          <w:szCs w:val="24"/>
        </w:rPr>
      </w:pPr>
      <w:r>
        <w:rPr>
          <w:rFonts w:ascii="Calibri-Bold" w:hAnsi="Calibri-Bold" w:cs="Calibri-Bold"/>
          <w:b/>
          <w:bCs/>
          <w:sz w:val="24"/>
          <w:szCs w:val="24"/>
        </w:rPr>
        <w:t xml:space="preserve">Final Project Briefing </w:t>
      </w:r>
      <w:r>
        <w:rPr>
          <w:rFonts w:ascii="Calibri" w:hAnsi="Calibri" w:cs="Calibri"/>
          <w:sz w:val="24"/>
          <w:szCs w:val="24"/>
        </w:rPr>
        <w:t>- Not less than 30 days prior to the end of the project, the Recipient shall</w:t>
      </w:r>
    </w:p>
    <w:p w14:paraId="5936B8E5" w14:textId="1FF6A8C2" w:rsidR="00B416DF" w:rsidRDefault="00B416DF" w:rsidP="00B416DF">
      <w:pPr>
        <w:autoSpaceDE w:val="0"/>
        <w:autoSpaceDN w:val="0"/>
        <w:adjustRightInd w:val="0"/>
        <w:spacing w:after="0" w:line="240" w:lineRule="auto"/>
        <w:rPr>
          <w:rFonts w:ascii="Calibri" w:hAnsi="Calibri" w:cs="Calibri"/>
          <w:sz w:val="24"/>
          <w:szCs w:val="24"/>
        </w:rPr>
      </w:pPr>
      <w:r>
        <w:rPr>
          <w:rFonts w:ascii="Calibri" w:hAnsi="Calibri" w:cs="Calibri"/>
          <w:sz w:val="24"/>
          <w:szCs w:val="24"/>
        </w:rPr>
        <w:t>prepare and present a Final Project Briefing on the results and accomplishments of the entire</w:t>
      </w:r>
      <w:r w:rsidR="00DA38CF">
        <w:rPr>
          <w:rFonts w:ascii="Calibri" w:hAnsi="Calibri" w:cs="Calibri"/>
          <w:sz w:val="24"/>
          <w:szCs w:val="24"/>
        </w:rPr>
        <w:t xml:space="preserve"> </w:t>
      </w:r>
      <w:r>
        <w:rPr>
          <w:rFonts w:ascii="Calibri" w:hAnsi="Calibri" w:cs="Calibri"/>
          <w:sz w:val="24"/>
          <w:szCs w:val="24"/>
        </w:rPr>
        <w:t>project.</w:t>
      </w:r>
    </w:p>
    <w:p w14:paraId="04E14420" w14:textId="77777777" w:rsidR="00B416DF" w:rsidRDefault="00B416DF" w:rsidP="00B416DF">
      <w:pPr>
        <w:autoSpaceDE w:val="0"/>
        <w:autoSpaceDN w:val="0"/>
        <w:adjustRightInd w:val="0"/>
        <w:spacing w:after="0" w:line="240" w:lineRule="auto"/>
        <w:rPr>
          <w:rFonts w:ascii="Calibri" w:hAnsi="Calibri" w:cs="Calibri"/>
          <w:sz w:val="24"/>
          <w:szCs w:val="24"/>
        </w:rPr>
      </w:pPr>
    </w:p>
    <w:p w14:paraId="34728650" w14:textId="0235D598" w:rsidR="00B416DF" w:rsidRDefault="00B416DF" w:rsidP="00B416DF">
      <w:pPr>
        <w:autoSpaceDE w:val="0"/>
        <w:autoSpaceDN w:val="0"/>
        <w:adjustRightInd w:val="0"/>
        <w:spacing w:after="0" w:line="240" w:lineRule="auto"/>
        <w:rPr>
          <w:rFonts w:ascii="Calibri" w:hAnsi="Calibri" w:cs="Calibri"/>
          <w:sz w:val="24"/>
          <w:szCs w:val="24"/>
        </w:rPr>
      </w:pPr>
      <w:r>
        <w:rPr>
          <w:rFonts w:ascii="Calibri-Bold" w:hAnsi="Calibri-Bold" w:cs="Calibri-Bold"/>
          <w:b/>
          <w:bCs/>
          <w:sz w:val="24"/>
          <w:szCs w:val="24"/>
        </w:rPr>
        <w:t xml:space="preserve">Other Briefings </w:t>
      </w:r>
      <w:r>
        <w:rPr>
          <w:rFonts w:ascii="Calibri" w:hAnsi="Calibri" w:cs="Calibri"/>
          <w:sz w:val="24"/>
          <w:szCs w:val="24"/>
        </w:rPr>
        <w:t>– The Recipient shall prepare and present technical, financial, and/or</w:t>
      </w:r>
      <w:r w:rsidR="00DA38CF">
        <w:rPr>
          <w:rFonts w:ascii="Calibri" w:hAnsi="Calibri" w:cs="Calibri"/>
          <w:sz w:val="24"/>
          <w:szCs w:val="24"/>
        </w:rPr>
        <w:t xml:space="preserve"> </w:t>
      </w:r>
      <w:r>
        <w:rPr>
          <w:rFonts w:ascii="Calibri" w:hAnsi="Calibri" w:cs="Calibri"/>
          <w:sz w:val="24"/>
          <w:szCs w:val="24"/>
        </w:rPr>
        <w:t>administrative briefings as requested by the DOE. Additionally, the DOE may require</w:t>
      </w:r>
    </w:p>
    <w:p w14:paraId="2897813B" w14:textId="77777777" w:rsidR="00B416DF" w:rsidRDefault="00B416DF" w:rsidP="00B416DF">
      <w:pPr>
        <w:autoSpaceDE w:val="0"/>
        <w:autoSpaceDN w:val="0"/>
        <w:adjustRightInd w:val="0"/>
        <w:spacing w:after="0" w:line="240" w:lineRule="auto"/>
        <w:rPr>
          <w:rFonts w:ascii="Calibri" w:hAnsi="Calibri" w:cs="Calibri"/>
          <w:sz w:val="24"/>
          <w:szCs w:val="24"/>
        </w:rPr>
      </w:pPr>
      <w:r>
        <w:rPr>
          <w:rFonts w:ascii="Calibri" w:hAnsi="Calibri" w:cs="Calibri"/>
          <w:sz w:val="24"/>
          <w:szCs w:val="24"/>
        </w:rPr>
        <w:t>Recipients to make technical presentations at national and/or industry conferences.</w:t>
      </w:r>
    </w:p>
    <w:p w14:paraId="3A5D185B" w14:textId="50FF459B" w:rsidR="00B416DF" w:rsidRPr="00B416DF" w:rsidRDefault="00B416DF" w:rsidP="00B416DF">
      <w:pPr>
        <w:autoSpaceDE w:val="0"/>
        <w:autoSpaceDN w:val="0"/>
        <w:adjustRightInd w:val="0"/>
        <w:spacing w:after="0" w:line="240" w:lineRule="auto"/>
        <w:rPr>
          <w:rFonts w:ascii="Calibri" w:hAnsi="Calibri" w:cs="Calibri"/>
          <w:sz w:val="24"/>
          <w:szCs w:val="24"/>
        </w:rPr>
      </w:pPr>
    </w:p>
    <w:sectPr w:rsidR="00B416DF" w:rsidRPr="00B416D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31DC7B" w14:textId="77777777" w:rsidR="00232C6F" w:rsidRDefault="00232C6F" w:rsidP="003A6A77">
      <w:pPr>
        <w:spacing w:after="0" w:line="240" w:lineRule="auto"/>
      </w:pPr>
      <w:r>
        <w:separator/>
      </w:r>
    </w:p>
  </w:endnote>
  <w:endnote w:type="continuationSeparator" w:id="0">
    <w:p w14:paraId="0490F2E0" w14:textId="77777777" w:rsidR="00232C6F" w:rsidRDefault="00232C6F" w:rsidP="003A6A77">
      <w:pPr>
        <w:spacing w:after="0" w:line="240" w:lineRule="auto"/>
      </w:pPr>
      <w:r>
        <w:continuationSeparator/>
      </w:r>
    </w:p>
  </w:endnote>
  <w:endnote w:type="continuationNotice" w:id="1">
    <w:p w14:paraId="7EFF5933" w14:textId="77777777" w:rsidR="00232C6F" w:rsidRDefault="00232C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Bold">
    <w:altName w:val="Calibri"/>
    <w:panose1 w:val="00000000000000000000"/>
    <w:charset w:val="00"/>
    <w:family w:val="swiss"/>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EB4685" w14:textId="77777777" w:rsidR="00232C6F" w:rsidRDefault="00232C6F" w:rsidP="003A6A77">
      <w:pPr>
        <w:spacing w:after="0" w:line="240" w:lineRule="auto"/>
      </w:pPr>
      <w:r>
        <w:separator/>
      </w:r>
    </w:p>
  </w:footnote>
  <w:footnote w:type="continuationSeparator" w:id="0">
    <w:p w14:paraId="25E544C4" w14:textId="77777777" w:rsidR="00232C6F" w:rsidRDefault="00232C6F" w:rsidP="003A6A77">
      <w:pPr>
        <w:spacing w:after="0" w:line="240" w:lineRule="auto"/>
      </w:pPr>
      <w:r>
        <w:continuationSeparator/>
      </w:r>
    </w:p>
  </w:footnote>
  <w:footnote w:type="continuationNotice" w:id="1">
    <w:p w14:paraId="792C490D" w14:textId="77777777" w:rsidR="00232C6F" w:rsidRDefault="00232C6F">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031BC5"/>
    <w:multiLevelType w:val="hybridMultilevel"/>
    <w:tmpl w:val="B1F0C2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77C74EDF"/>
    <w:multiLevelType w:val="multilevel"/>
    <w:tmpl w:val="04090025"/>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2C6A"/>
    <w:rsid w:val="00002C7C"/>
    <w:rsid w:val="000365F1"/>
    <w:rsid w:val="0006607C"/>
    <w:rsid w:val="000776A1"/>
    <w:rsid w:val="000C13A3"/>
    <w:rsid w:val="00106480"/>
    <w:rsid w:val="0014631C"/>
    <w:rsid w:val="00173CF9"/>
    <w:rsid w:val="00187924"/>
    <w:rsid w:val="001E531C"/>
    <w:rsid w:val="00205D54"/>
    <w:rsid w:val="00232C6F"/>
    <w:rsid w:val="00235F57"/>
    <w:rsid w:val="00255219"/>
    <w:rsid w:val="002A2F03"/>
    <w:rsid w:val="00320A32"/>
    <w:rsid w:val="003426E7"/>
    <w:rsid w:val="0035436D"/>
    <w:rsid w:val="00386527"/>
    <w:rsid w:val="0039250F"/>
    <w:rsid w:val="003A6A77"/>
    <w:rsid w:val="003C6EFE"/>
    <w:rsid w:val="003E3634"/>
    <w:rsid w:val="003E3BF3"/>
    <w:rsid w:val="003F6415"/>
    <w:rsid w:val="00430CDA"/>
    <w:rsid w:val="004336C9"/>
    <w:rsid w:val="004930C4"/>
    <w:rsid w:val="00496E41"/>
    <w:rsid w:val="004A0936"/>
    <w:rsid w:val="004A2866"/>
    <w:rsid w:val="004B3A33"/>
    <w:rsid w:val="004C6773"/>
    <w:rsid w:val="004E4EF7"/>
    <w:rsid w:val="004F54B7"/>
    <w:rsid w:val="0051449B"/>
    <w:rsid w:val="00544C9B"/>
    <w:rsid w:val="00546F49"/>
    <w:rsid w:val="0058116C"/>
    <w:rsid w:val="005A16BD"/>
    <w:rsid w:val="005D31FB"/>
    <w:rsid w:val="00610A4F"/>
    <w:rsid w:val="0064636E"/>
    <w:rsid w:val="00652B6F"/>
    <w:rsid w:val="006A6F0E"/>
    <w:rsid w:val="006C176D"/>
    <w:rsid w:val="006E41D6"/>
    <w:rsid w:val="0070492F"/>
    <w:rsid w:val="00704DD0"/>
    <w:rsid w:val="00722980"/>
    <w:rsid w:val="00783F3A"/>
    <w:rsid w:val="00793040"/>
    <w:rsid w:val="00795BE5"/>
    <w:rsid w:val="007E5A2C"/>
    <w:rsid w:val="00813BE7"/>
    <w:rsid w:val="008153E8"/>
    <w:rsid w:val="0082489B"/>
    <w:rsid w:val="008324FB"/>
    <w:rsid w:val="00936754"/>
    <w:rsid w:val="0099037E"/>
    <w:rsid w:val="009A66DE"/>
    <w:rsid w:val="009D7D51"/>
    <w:rsid w:val="009F6177"/>
    <w:rsid w:val="00A32C6A"/>
    <w:rsid w:val="00A86FAF"/>
    <w:rsid w:val="00AA028F"/>
    <w:rsid w:val="00AB733F"/>
    <w:rsid w:val="00AE67DF"/>
    <w:rsid w:val="00B06462"/>
    <w:rsid w:val="00B22E40"/>
    <w:rsid w:val="00B416DF"/>
    <w:rsid w:val="00B63044"/>
    <w:rsid w:val="00B827A6"/>
    <w:rsid w:val="00BC2F05"/>
    <w:rsid w:val="00BC6C78"/>
    <w:rsid w:val="00BD0EFB"/>
    <w:rsid w:val="00BF6D20"/>
    <w:rsid w:val="00C3409C"/>
    <w:rsid w:val="00C35422"/>
    <w:rsid w:val="00C37F81"/>
    <w:rsid w:val="00C67F35"/>
    <w:rsid w:val="00CA57FD"/>
    <w:rsid w:val="00D204C6"/>
    <w:rsid w:val="00D27974"/>
    <w:rsid w:val="00D31CE9"/>
    <w:rsid w:val="00D5164D"/>
    <w:rsid w:val="00D76EF3"/>
    <w:rsid w:val="00DA38CF"/>
    <w:rsid w:val="00DB1F35"/>
    <w:rsid w:val="00E1257D"/>
    <w:rsid w:val="00E53436"/>
    <w:rsid w:val="00EB125A"/>
    <w:rsid w:val="00EB2817"/>
    <w:rsid w:val="00EB560E"/>
    <w:rsid w:val="00ED55AB"/>
    <w:rsid w:val="00EF7C5D"/>
    <w:rsid w:val="00F06D39"/>
    <w:rsid w:val="00F159D9"/>
    <w:rsid w:val="00FE1B58"/>
    <w:rsid w:val="0520BDB8"/>
    <w:rsid w:val="08B54ED6"/>
    <w:rsid w:val="0B49BE33"/>
    <w:rsid w:val="0E608360"/>
    <w:rsid w:val="27B3A71D"/>
    <w:rsid w:val="373F125A"/>
    <w:rsid w:val="39BF9E65"/>
    <w:rsid w:val="404DA541"/>
    <w:rsid w:val="4548320F"/>
    <w:rsid w:val="54B5AAF5"/>
    <w:rsid w:val="55186D2A"/>
    <w:rsid w:val="593CB8EC"/>
    <w:rsid w:val="598CBA66"/>
    <w:rsid w:val="5D603B59"/>
    <w:rsid w:val="611E1544"/>
    <w:rsid w:val="64796380"/>
    <w:rsid w:val="6653E3A1"/>
    <w:rsid w:val="6A0516CB"/>
    <w:rsid w:val="7473C756"/>
    <w:rsid w:val="7518ACAD"/>
    <w:rsid w:val="77AB68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780AE1"/>
  <w15:chartTrackingRefBased/>
  <w15:docId w15:val="{BB3495A1-DA2A-4533-A8BB-E61708636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C35422"/>
    <w:pPr>
      <w:keepNext/>
      <w:keepLines/>
      <w:numPr>
        <w:ilvl w:val="1"/>
        <w:numId w:val="2"/>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35422"/>
    <w:pPr>
      <w:keepNext/>
      <w:keepLines/>
      <w:numPr>
        <w:ilvl w:val="2"/>
        <w:numId w:val="2"/>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C35422"/>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35422"/>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C35422"/>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C35422"/>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C35422"/>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35422"/>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1B58"/>
    <w:pPr>
      <w:ind w:left="720"/>
      <w:contextualSpacing/>
    </w:pPr>
  </w:style>
  <w:style w:type="paragraph" w:styleId="Revision">
    <w:name w:val="Revision"/>
    <w:hidden/>
    <w:uiPriority w:val="99"/>
    <w:semiHidden/>
    <w:rsid w:val="003C6EFE"/>
    <w:pPr>
      <w:spacing w:after="0" w:line="240" w:lineRule="auto"/>
    </w:pPr>
  </w:style>
  <w:style w:type="paragraph" w:styleId="Header">
    <w:name w:val="header"/>
    <w:basedOn w:val="Normal"/>
    <w:link w:val="HeaderChar"/>
    <w:uiPriority w:val="99"/>
    <w:semiHidden/>
    <w:unhideWhenUsed/>
    <w:rsid w:val="002A2F0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A2F03"/>
  </w:style>
  <w:style w:type="paragraph" w:styleId="Footer">
    <w:name w:val="footer"/>
    <w:basedOn w:val="Normal"/>
    <w:link w:val="FooterChar"/>
    <w:uiPriority w:val="99"/>
    <w:semiHidden/>
    <w:unhideWhenUsed/>
    <w:rsid w:val="002A2F0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A2F03"/>
  </w:style>
  <w:style w:type="paragraph" w:styleId="BalloonText">
    <w:name w:val="Balloon Text"/>
    <w:basedOn w:val="Normal"/>
    <w:link w:val="BalloonTextChar"/>
    <w:uiPriority w:val="99"/>
    <w:semiHidden/>
    <w:unhideWhenUsed/>
    <w:rsid w:val="00783F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3F3A"/>
    <w:rPr>
      <w:rFonts w:ascii="Segoe UI" w:hAnsi="Segoe UI" w:cs="Segoe UI"/>
      <w:sz w:val="18"/>
      <w:szCs w:val="18"/>
    </w:rPr>
  </w:style>
  <w:style w:type="character" w:styleId="CommentReference">
    <w:name w:val="annotation reference"/>
    <w:basedOn w:val="DefaultParagraphFont"/>
    <w:uiPriority w:val="99"/>
    <w:semiHidden/>
    <w:unhideWhenUsed/>
    <w:rsid w:val="00E53436"/>
    <w:rPr>
      <w:sz w:val="16"/>
      <w:szCs w:val="16"/>
    </w:rPr>
  </w:style>
  <w:style w:type="paragraph" w:styleId="CommentText">
    <w:name w:val="annotation text"/>
    <w:basedOn w:val="Normal"/>
    <w:link w:val="CommentTextChar"/>
    <w:uiPriority w:val="99"/>
    <w:semiHidden/>
    <w:unhideWhenUsed/>
    <w:rsid w:val="00E53436"/>
    <w:pPr>
      <w:spacing w:line="240" w:lineRule="auto"/>
    </w:pPr>
    <w:rPr>
      <w:sz w:val="20"/>
      <w:szCs w:val="20"/>
    </w:rPr>
  </w:style>
  <w:style w:type="character" w:customStyle="1" w:styleId="CommentTextChar">
    <w:name w:val="Comment Text Char"/>
    <w:basedOn w:val="DefaultParagraphFont"/>
    <w:link w:val="CommentText"/>
    <w:uiPriority w:val="99"/>
    <w:semiHidden/>
    <w:rsid w:val="00E53436"/>
    <w:rPr>
      <w:sz w:val="20"/>
      <w:szCs w:val="20"/>
    </w:rPr>
  </w:style>
  <w:style w:type="paragraph" w:styleId="CommentSubject">
    <w:name w:val="annotation subject"/>
    <w:basedOn w:val="CommentText"/>
    <w:next w:val="CommentText"/>
    <w:link w:val="CommentSubjectChar"/>
    <w:uiPriority w:val="99"/>
    <w:semiHidden/>
    <w:unhideWhenUsed/>
    <w:rsid w:val="00E53436"/>
    <w:rPr>
      <w:b/>
      <w:bCs/>
    </w:rPr>
  </w:style>
  <w:style w:type="character" w:customStyle="1" w:styleId="CommentSubjectChar">
    <w:name w:val="Comment Subject Char"/>
    <w:basedOn w:val="CommentTextChar"/>
    <w:link w:val="CommentSubject"/>
    <w:uiPriority w:val="99"/>
    <w:semiHidden/>
    <w:rsid w:val="00E53436"/>
    <w:rPr>
      <w:b/>
      <w:bCs/>
      <w:sz w:val="20"/>
      <w:szCs w:val="20"/>
    </w:rPr>
  </w:style>
  <w:style w:type="character" w:customStyle="1" w:styleId="Heading2Char">
    <w:name w:val="Heading 2 Char"/>
    <w:basedOn w:val="DefaultParagraphFont"/>
    <w:link w:val="Heading2"/>
    <w:uiPriority w:val="9"/>
    <w:rsid w:val="00C35422"/>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C35422"/>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C35422"/>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C35422"/>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C35422"/>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C35422"/>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C3542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C35422"/>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F07088558D2146843D1D1C68BDF9EA" ma:contentTypeVersion="33" ma:contentTypeDescription="Create a new document." ma:contentTypeScope="" ma:versionID="8b0ed0259597bf81261a84475d2a18ac">
  <xsd:schema xmlns:xsd="http://www.w3.org/2001/XMLSchema" xmlns:xs="http://www.w3.org/2001/XMLSchema" xmlns:p="http://schemas.microsoft.com/office/2006/metadata/properties" xmlns:ns1="http://schemas.microsoft.com/sharepoint/v3" xmlns:ns2="e02e12b6-45d7-4c98-adbb-8a98105cc663" xmlns:ns3="f8001eb3-5e35-4ea4-8f3f-668a392879e7" targetNamespace="http://schemas.microsoft.com/office/2006/metadata/properties" ma:root="true" ma:fieldsID="4244034ff6441d6fc89526bd94d77320" ns1:_="" ns2:_="" ns3:_="">
    <xsd:import namespace="http://schemas.microsoft.com/sharepoint/v3"/>
    <xsd:import namespace="e02e12b6-45d7-4c98-adbb-8a98105cc663"/>
    <xsd:import namespace="f8001eb3-5e35-4ea4-8f3f-668a392879e7"/>
    <xsd:element name="properties">
      <xsd:complexType>
        <xsd:sequence>
          <xsd:element name="documentManagement">
            <xsd:complexType>
              <xsd:all>
                <xsd:element ref="ns2:Confidential_x0020_Classification" minOccurs="0"/>
                <xsd:element ref="ns2:Data_x0020_Retention_x0020_Classification" minOccurs="0"/>
                <xsd:element ref="ns2:Workspaces_ID" minOccurs="0"/>
                <xsd:element ref="ns1:PublishingStartDate" minOccurs="0"/>
                <xsd:element ref="ns1:PublishingExpirationDate" minOccurs="0"/>
                <xsd:element ref="ns3:Category"/>
                <xsd:element ref="ns3:MediaServiceMetadata" minOccurs="0"/>
                <xsd:element ref="ns3:MediaServiceFastMetadata" minOccurs="0"/>
                <xsd:element ref="ns3:MediaServiceDateTaken" minOccurs="0"/>
                <xsd:element ref="ns3:MediaLengthInSeconds" minOccurs="0"/>
                <xsd:element ref="ns2:SharedWithUsers" minOccurs="0"/>
                <xsd:element ref="ns2: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5" nillable="true" ma:displayName="Scheduling Start Date" ma:description="Scheduling Start Date is a site column created by the Publishing feature. It is used to specify the date and time on which this page will first appear to site visitors." ma:internalName="PublishingStartDate" ma:readOnly="false">
      <xsd:simpleType>
        <xsd:restriction base="dms:Unknown"/>
      </xsd:simpleType>
    </xsd:element>
    <xsd:element name="PublishingExpirationDate" ma:index="6" nillable="true" ma:displayName="Scheduling End Date" ma:description="Scheduling End Date is a site column created by the Publishing feature. It is used to specify the date and time on which this page will no longer appear to site visitors." ma:internalName="PublishingExpirationDate"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2e12b6-45d7-4c98-adbb-8a98105cc663" elementFormDefault="qualified">
    <xsd:import namespace="http://schemas.microsoft.com/office/2006/documentManagement/types"/>
    <xsd:import namespace="http://schemas.microsoft.com/office/infopath/2007/PartnerControls"/>
    <xsd:element name="Confidential_x0020_Classification" ma:index="2" nillable="true" ma:displayName="Information Classification" ma:description="Information Classification (per Information Resource Master Policy 01-04-00)" ma:format="Dropdown" ma:internalName="Confidential_x0020_Classification" ma:readOnly="false">
      <xsd:simpleType>
        <xsd:restriction base="dms:Choice">
          <xsd:enumeration value="Public"/>
          <xsd:enumeration value="Internal Use"/>
          <xsd:enumeration value="Confidential"/>
          <xsd:enumeration value="Confidential –Restricted Distribution"/>
        </xsd:restriction>
      </xsd:simpleType>
    </xsd:element>
    <xsd:element name="Data_x0020_Retention_x0020_Classification" ma:index="3" nillable="true" ma:displayName="Data Retention Classification" ma:description="Data Retention Classification (per Information Resource Master Policy 01-07-00)&#10;Non-Record Any Company Information that is not intended to provide &#10;evidence of the final actions or final policies of the Company, &#10;including.&#10;Official Record Any Company Information that is intended to provide evidence &#10;of the final actions, decisions, policies or procedures of the &#10;Company." ma:format="Dropdown" ma:internalName="Data_x0020_Retention_x0020_Classification" ma:readOnly="false">
      <xsd:simpleType>
        <xsd:restriction base="dms:Choice">
          <xsd:enumeration value="Official Record"/>
          <xsd:enumeration value="Non-Record"/>
        </xsd:restriction>
      </xsd:simpleType>
    </xsd:element>
    <xsd:element name="Workspaces_ID" ma:index="4" nillable="true" ma:displayName="Workspaces_ID" ma:internalName="Workspaces_ID" ma:readOnly="false">
      <xsd:simpleType>
        <xsd:restriction base="dms:Text">
          <xsd:maxLength value="255"/>
        </xsd:restriction>
      </xsd:simpleType>
    </xsd:element>
    <xsd:element name="SharedWithUsers" ma:index="18"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001eb3-5e35-4ea4-8f3f-668a392879e7" elementFormDefault="qualified">
    <xsd:import namespace="http://schemas.microsoft.com/office/2006/documentManagement/types"/>
    <xsd:import namespace="http://schemas.microsoft.com/office/infopath/2007/PartnerControls"/>
    <xsd:element name="Category" ma:index="7" ma:displayName="Category" ma:default="IIJA Information" ma:description="Use to categorize the documents being shared.  Pick from the list or add new unique category" ma:format="Dropdown" ma:internalName="Category">
      <xsd:simpleType>
        <xsd:restriction base="dms:Choice">
          <xsd:enumeration value="Accenture Deliverable"/>
          <xsd:enumeration value="Capital Planning"/>
          <xsd:enumeration value="Corp Strategy"/>
          <xsd:enumeration value="Cyber Security"/>
          <xsd:enumeration value="Electrification of Transportation"/>
          <xsd:enumeration value="Exec Committee"/>
          <xsd:enumeration value="External Stakeholder Engagement"/>
          <xsd:enumeration value="Government Relations"/>
          <xsd:enumeration value="GRID Modernization"/>
          <xsd:enumeration value="IIJA Information"/>
          <xsd:enumeration value="Project Management"/>
          <xsd:enumeration value="Public Affairs"/>
          <xsd:enumeration value="Regulatory"/>
          <xsd:enumeration value="SysOps"/>
          <xsd:enumeration value="Telecommunications"/>
          <xsd:enumeration value="Transmission"/>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hidden="true" ma:internalName="MediaService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nfidential_x0020_Classification xmlns="e02e12b6-45d7-4c98-adbb-8a98105cc663" xsi:nil="true"/>
    <Data_x0020_Retention_x0020_Classification xmlns="e02e12b6-45d7-4c98-adbb-8a98105cc663" xsi:nil="true"/>
    <Category xmlns="f8001eb3-5e35-4ea4-8f3f-668a392879e7">IIJA Information</Category>
    <PublishingExpirationDate xmlns="http://schemas.microsoft.com/sharepoint/v3" xsi:nil="true"/>
    <Workspaces_ID xmlns="e02e12b6-45d7-4c98-adbb-8a98105cc663" xsi:nil="true"/>
    <PublishingStartDate xmlns="http://schemas.microsoft.com/sharepoint/v3" xsi:nil="true"/>
  </documentManagement>
</p:properties>
</file>

<file path=customXml/itemProps1.xml><?xml version="1.0" encoding="utf-8"?>
<ds:datastoreItem xmlns:ds="http://schemas.openxmlformats.org/officeDocument/2006/customXml" ds:itemID="{85E6DFFD-F52E-4576-A79D-34B7F6CDD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02e12b6-45d7-4c98-adbb-8a98105cc663"/>
    <ds:schemaRef ds:uri="f8001eb3-5e35-4ea4-8f3f-668a39287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DDA78E-B230-472B-8F1E-15065274CD98}">
  <ds:schemaRefs>
    <ds:schemaRef ds:uri="http://schemas.microsoft.com/sharepoint/v3/contenttype/forms"/>
  </ds:schemaRefs>
</ds:datastoreItem>
</file>

<file path=customXml/itemProps3.xml><?xml version="1.0" encoding="utf-8"?>
<ds:datastoreItem xmlns:ds="http://schemas.openxmlformats.org/officeDocument/2006/customXml" ds:itemID="{089BCA03-D8F0-461E-AEF5-E9140284B30C}">
  <ds:schemaRefs>
    <ds:schemaRef ds:uri="e02e12b6-45d7-4c98-adbb-8a98105cc663"/>
    <ds:schemaRef ds:uri="http://schemas.microsoft.com/sharepoint/v3"/>
    <ds:schemaRef ds:uri="http://schemas.microsoft.com/office/infopath/2007/PartnerControls"/>
    <ds:schemaRef ds:uri="http://purl.org/dc/terms/"/>
    <ds:schemaRef ds:uri="http://purl.org/dc/dcmitype/"/>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f8001eb3-5e35-4ea4-8f3f-668a392879e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1812</Words>
  <Characters>10334</Characters>
  <Application>Microsoft Office Word</Application>
  <DocSecurity>0</DocSecurity>
  <Lines>86</Lines>
  <Paragraphs>24</Paragraphs>
  <ScaleCrop>false</ScaleCrop>
  <Company/>
  <LinksUpToDate>false</LinksUpToDate>
  <CharactersWithSpaces>12122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Agarwal, Ankit E.</dc:creator>
  <cp:keywords/>
  <dc:description/>
  <cp:lastModifiedBy>Agarwal, Ankit</cp:lastModifiedBy>
  <cp:revision>64</cp:revision>
  <dcterms:created xsi:type="dcterms:W3CDTF">2023-02-07T09:42:00Z</dcterms:created>
  <dcterms:modified xsi:type="dcterms:W3CDTF">2023-04-04T16:00:00Z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0x01010093F07088558D2146843D1D1C68BDF9EA</vt:lpwstr>
  </property>
</Properties>
</file>