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4981" w14:textId="4749C252" w:rsidR="00FD1977" w:rsidRPr="007A21B0" w:rsidRDefault="007A21B0" w:rsidP="002960C9">
      <w:pPr>
        <w:spacing w:after="0"/>
        <w:rPr>
          <w:b/>
          <w:color w:val="FFFFFF" w:themeColor="background1"/>
          <w:sz w:val="24"/>
        </w:rPr>
      </w:pPr>
      <w:r>
        <w:rPr>
          <w:noProof/>
          <w:sz w:val="24"/>
        </w:rPr>
        <mc:AlternateContent>
          <mc:Choice Requires="wps">
            <w:drawing>
              <wp:anchor distT="0" distB="0" distL="114300" distR="114300" simplePos="0" relativeHeight="251659264" behindDoc="1" locked="0" layoutInCell="1" allowOverlap="1" wp14:anchorId="03C774E0" wp14:editId="55658887">
                <wp:simplePos x="0" y="0"/>
                <wp:positionH relativeFrom="column">
                  <wp:posOffset>-28575</wp:posOffset>
                </wp:positionH>
                <wp:positionV relativeFrom="paragraph">
                  <wp:posOffset>1905</wp:posOffset>
                </wp:positionV>
                <wp:extent cx="5962650" cy="1905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59626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BABE7F" id="Rectangle 1" o:spid="_x0000_s1026" style="position:absolute;margin-left:-2.25pt;margin-top:.15pt;width:469.5pt;height:1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oudbwIAAC0FAAAOAAAAZHJzL2Uyb0RvYy54bWysVN1P2zAQf5+0/8Hy+0haUbZWpKgCMU1C&#10;gPgQz8axm2i2zzu7Tbu/fmcnDYyxl2kvjs/3/bvf5fRsZw3bKgwtuIpPjkrOlJNQt25d8ceHy09f&#10;OAtRuFoYcKriexX42fLjh9POL9QUGjC1QkZBXFh0vuJNjH5RFEE2yopwBF45UmpAKyKJuC5qFB1F&#10;t6aYluVJ0QHWHkGqEOj1olfyZY6vtZLxRuugIjMVp9piPjGfz+kslqdisUbhm1YOZYh/qMKK1lHS&#10;MdSFiIJtsP0jlG0lQgAdjyTYArRupco9UDeT8k03943wKvdC4AQ/whT+X1h5vb1F1tY0O86csDSi&#10;OwJNuLVRbJLg6XxYkNW9v8VBCnRNve402vSlLtguQ7ofIVW7yCQ9zuYn05MZIS9JN5mXszJjXrx4&#10;ewzxqwLL0qXiSNkzkmJ7FSJlJNODCQmpmj5/vsW9UakE4+6UpjYo4zR7ZwKpc4NsK2j09fdJ/9yI&#10;WvVPVMlYy2id0+VgKapujRnjDgESMX+P29c42CY3lXk3OpZ/K6h3HK1zRnBxdLStA3zP2cQ8GUJG&#10;9/YHYHo4EjLPUO9psAg944OXly3heyVCvBVIFKeR0NrGGzq0ga7iMNw4awB/vvee7Il5pOWso5Wp&#10;ePixEag4M98ccXI+OT5OO5aF49nnKQn4WvP8WuM29hxoNMQ7qi5fk300h6tGsE+03auUlVTCScpd&#10;cRnxIJzHfpXp/yDVapXNaK+8iFfu3ssUPKGa+POwexLoB5JFouc1HNZLLN5wrbdNng5Wmwi6zUR8&#10;wXXAm3YyE2b4f6Slfy1nq5e/3PIXAAAA//8DAFBLAwQUAAYACAAAACEAhyGgydoAAAAGAQAADwAA&#10;AGRycy9kb3ducmV2LnhtbEyOwU7DMBBE70j8g7VIXFDrQABBiFOVCpRLOBD6AZt4SSLidWS7aeDr&#10;cU9wfJrRzMs3ixnFTM4PlhVcrxMQxK3VA3cK9h+vqwcQPiBrHC2Tgm/ysCnOz3LMtD3yO8116EQc&#10;YZ+hgj6EKZPStz0Z9Gs7Ecfs0zqDIaLrpHZ4jONmlDdJci8NDhwfepxo11P7VR+Mgp+52ZfltsKr&#10;t3pXudI/v1TdotTlxbJ9AhFoCX9lOOlHdSiiU2MPrL0YFaxu72JTQQoipo/pCZuISQqyyOV//eIX&#10;AAD//wMAUEsBAi0AFAAGAAgAAAAhALaDOJL+AAAA4QEAABMAAAAAAAAAAAAAAAAAAAAAAFtDb250&#10;ZW50X1R5cGVzXS54bWxQSwECLQAUAAYACAAAACEAOP0h/9YAAACUAQAACwAAAAAAAAAAAAAAAAAv&#10;AQAAX3JlbHMvLnJlbHNQSwECLQAUAAYACAAAACEAZnaLnW8CAAAtBQAADgAAAAAAAAAAAAAAAAAu&#10;AgAAZHJzL2Uyb0RvYy54bWxQSwECLQAUAAYACAAAACEAhyGgydoAAAAGAQAADwAAAAAAAAAAAAAA&#10;AADJBAAAZHJzL2Rvd25yZXYueG1sUEsFBgAAAAAEAAQA8wAAANAFAAAAAA==&#10;" fillcolor="black [3200]" strokecolor="black [1600]" strokeweight="1pt"/>
            </w:pict>
          </mc:Fallback>
        </mc:AlternateContent>
      </w:r>
      <w:r w:rsidR="00111DF5" w:rsidRPr="007A21B0">
        <w:rPr>
          <w:b/>
          <w:color w:val="FFFFFF" w:themeColor="background1"/>
          <w:sz w:val="24"/>
        </w:rPr>
        <w:t>OBJECTIVES</w:t>
      </w:r>
    </w:p>
    <w:p w14:paraId="60147CDB" w14:textId="77777777" w:rsidR="00AF3946" w:rsidRDefault="00FD1977" w:rsidP="009F104F">
      <w:pPr>
        <w:autoSpaceDE w:val="0"/>
        <w:autoSpaceDN w:val="0"/>
        <w:adjustRightInd w:val="0"/>
        <w:spacing w:after="0" w:line="240" w:lineRule="auto"/>
        <w:rPr>
          <w:rFonts w:ascii="Calibri" w:hAnsi="Calibri" w:cs="Calibri"/>
          <w:sz w:val="24"/>
          <w:szCs w:val="24"/>
        </w:rPr>
      </w:pPr>
      <w:r w:rsidRPr="00DF7C3C">
        <w:rPr>
          <w:rFonts w:ascii="Calibri" w:hAnsi="Calibri" w:cs="Calibri"/>
          <w:sz w:val="24"/>
          <w:szCs w:val="24"/>
        </w:rPr>
        <w:t xml:space="preserve">FPUA firmly understands that building a more resilient and reliable electric utility grid requires significant improvements that will mitigate the disruptions which are caused by hurricanes, severe storms, and other natural disasters.  </w:t>
      </w:r>
    </w:p>
    <w:p w14:paraId="5AC43288" w14:textId="77777777" w:rsidR="00AF3946" w:rsidRDefault="00AF3946" w:rsidP="009F104F">
      <w:pPr>
        <w:autoSpaceDE w:val="0"/>
        <w:autoSpaceDN w:val="0"/>
        <w:adjustRightInd w:val="0"/>
        <w:spacing w:after="0" w:line="240" w:lineRule="auto"/>
        <w:rPr>
          <w:rFonts w:ascii="Calibri" w:hAnsi="Calibri" w:cs="Calibri"/>
          <w:sz w:val="24"/>
          <w:szCs w:val="24"/>
        </w:rPr>
      </w:pPr>
    </w:p>
    <w:p w14:paraId="58373A9F" w14:textId="0D06D91F" w:rsidR="006E6D26" w:rsidRDefault="00AF3946" w:rsidP="009F104F">
      <w:pPr>
        <w:autoSpaceDE w:val="0"/>
        <w:autoSpaceDN w:val="0"/>
        <w:adjustRightInd w:val="0"/>
        <w:spacing w:after="0" w:line="240" w:lineRule="auto"/>
        <w:rPr>
          <w:rFonts w:ascii="Calibri" w:hAnsi="Calibri" w:cs="Calibri"/>
          <w:sz w:val="24"/>
          <w:szCs w:val="24"/>
        </w:rPr>
      </w:pPr>
      <w:r>
        <w:rPr>
          <w:rFonts w:ascii="Calibri" w:hAnsi="Calibri" w:cs="Calibri"/>
          <w:sz w:val="24"/>
          <w:szCs w:val="24"/>
        </w:rPr>
        <w:t>Accordingly, this three-part project seeks to meet the following objectives:</w:t>
      </w:r>
    </w:p>
    <w:p w14:paraId="4E99AC1C" w14:textId="786C974B" w:rsidR="00AF3946" w:rsidRDefault="00AF3946" w:rsidP="009F104F">
      <w:pPr>
        <w:autoSpaceDE w:val="0"/>
        <w:autoSpaceDN w:val="0"/>
        <w:adjustRightInd w:val="0"/>
        <w:spacing w:after="0" w:line="240" w:lineRule="auto"/>
        <w:rPr>
          <w:rFonts w:ascii="Calibri" w:hAnsi="Calibri" w:cs="Calibri"/>
          <w:sz w:val="24"/>
          <w:szCs w:val="24"/>
        </w:rPr>
      </w:pPr>
    </w:p>
    <w:p w14:paraId="014571C8" w14:textId="5E113506" w:rsidR="00CA36B8" w:rsidRDefault="00CA36B8" w:rsidP="00AF3946">
      <w:pPr>
        <w:pStyle w:val="ListParagraph"/>
        <w:numPr>
          <w:ilvl w:val="0"/>
          <w:numId w:val="4"/>
        </w:numPr>
        <w:autoSpaceDE w:val="0"/>
        <w:autoSpaceDN w:val="0"/>
        <w:adjustRightInd w:val="0"/>
        <w:spacing w:after="0" w:line="240" w:lineRule="auto"/>
        <w:rPr>
          <w:rFonts w:ascii="Calibri" w:hAnsi="Calibri" w:cs="Calibri"/>
          <w:sz w:val="24"/>
          <w:szCs w:val="24"/>
        </w:rPr>
      </w:pPr>
      <w:r>
        <w:rPr>
          <w:rFonts w:ascii="Calibri" w:hAnsi="Calibri" w:cs="Calibri"/>
          <w:sz w:val="24"/>
          <w:szCs w:val="24"/>
        </w:rPr>
        <w:t>Increase grid reliability in the face of more severe storms and climate change</w:t>
      </w:r>
    </w:p>
    <w:p w14:paraId="105B605F" w14:textId="6BE722AA" w:rsidR="000D64B3" w:rsidRDefault="00B57E8C" w:rsidP="00AF3946">
      <w:pPr>
        <w:pStyle w:val="ListParagraph"/>
        <w:numPr>
          <w:ilvl w:val="0"/>
          <w:numId w:val="4"/>
        </w:numPr>
        <w:autoSpaceDE w:val="0"/>
        <w:autoSpaceDN w:val="0"/>
        <w:adjustRightInd w:val="0"/>
        <w:spacing w:after="0" w:line="240" w:lineRule="auto"/>
        <w:rPr>
          <w:rFonts w:ascii="Calibri" w:hAnsi="Calibri" w:cs="Calibri"/>
          <w:sz w:val="24"/>
          <w:szCs w:val="24"/>
        </w:rPr>
      </w:pPr>
      <w:r>
        <w:rPr>
          <w:rFonts w:ascii="Calibri" w:hAnsi="Calibri" w:cs="Calibri"/>
          <w:sz w:val="24"/>
          <w:szCs w:val="24"/>
        </w:rPr>
        <w:t>Increase grid reliability to reduce outage</w:t>
      </w:r>
      <w:r w:rsidR="002F2A8D">
        <w:rPr>
          <w:rFonts w:ascii="Calibri" w:hAnsi="Calibri" w:cs="Calibri"/>
          <w:sz w:val="24"/>
          <w:szCs w:val="24"/>
        </w:rPr>
        <w:t xml:space="preserve"> frequency and duration </w:t>
      </w:r>
      <w:r>
        <w:rPr>
          <w:rFonts w:ascii="Calibri" w:hAnsi="Calibri" w:cs="Calibri"/>
          <w:sz w:val="24"/>
          <w:szCs w:val="24"/>
        </w:rPr>
        <w:t>caused by transient disruptors</w:t>
      </w:r>
    </w:p>
    <w:p w14:paraId="3BEDFF1B" w14:textId="38CC5F9E" w:rsidR="006E6D26" w:rsidRDefault="00CA36B8" w:rsidP="00AC571E">
      <w:pPr>
        <w:pStyle w:val="ListParagraph"/>
        <w:numPr>
          <w:ilvl w:val="0"/>
          <w:numId w:val="4"/>
        </w:numPr>
        <w:autoSpaceDE w:val="0"/>
        <w:autoSpaceDN w:val="0"/>
        <w:adjustRightInd w:val="0"/>
        <w:spacing w:after="0" w:line="240" w:lineRule="auto"/>
      </w:pPr>
      <w:r w:rsidRPr="00AC571E">
        <w:rPr>
          <w:rFonts w:ascii="Calibri" w:hAnsi="Calibri" w:cs="Calibri"/>
          <w:sz w:val="24"/>
          <w:szCs w:val="24"/>
        </w:rPr>
        <w:t>Increase grid capacity to accommodate growing population</w:t>
      </w:r>
      <w:r w:rsidR="00AF3946" w:rsidRPr="00AC571E">
        <w:rPr>
          <w:rFonts w:ascii="Calibri" w:hAnsi="Calibri" w:cs="Calibri"/>
          <w:sz w:val="24"/>
          <w:szCs w:val="24"/>
        </w:rPr>
        <w:t xml:space="preserve"> </w:t>
      </w:r>
    </w:p>
    <w:p w14:paraId="14EEE5A8" w14:textId="5BD31DE0" w:rsidR="00DF7C3C" w:rsidRPr="00FD1977" w:rsidRDefault="007A21B0" w:rsidP="009F104F">
      <w:pPr>
        <w:pStyle w:val="ListParagraph"/>
        <w:autoSpaceDE w:val="0"/>
        <w:autoSpaceDN w:val="0"/>
        <w:adjustRightInd w:val="0"/>
        <w:spacing w:after="0" w:line="240" w:lineRule="auto"/>
        <w:ind w:left="1440"/>
        <w:rPr>
          <w:sz w:val="24"/>
        </w:rPr>
      </w:pPr>
      <w:r w:rsidRPr="007A21B0">
        <w:rPr>
          <w:noProof/>
          <w:sz w:val="24"/>
        </w:rPr>
        <mc:AlternateContent>
          <mc:Choice Requires="wps">
            <w:drawing>
              <wp:anchor distT="0" distB="0" distL="114300" distR="114300" simplePos="0" relativeHeight="251661312" behindDoc="1" locked="0" layoutInCell="1" allowOverlap="1" wp14:anchorId="41721889" wp14:editId="781E26B7">
                <wp:simplePos x="0" y="0"/>
                <wp:positionH relativeFrom="column">
                  <wp:posOffset>0</wp:posOffset>
                </wp:positionH>
                <wp:positionV relativeFrom="paragraph">
                  <wp:posOffset>175895</wp:posOffset>
                </wp:positionV>
                <wp:extent cx="5962650" cy="190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59626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FDBDB8" id="Rectangle 2" o:spid="_x0000_s1026" style="position:absolute;margin-left:0;margin-top:13.85pt;width:469.5pt;height:1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MucgIAAC0FAAAOAAAAZHJzL2Uyb0RvYy54bWysVEtv2zAMvg/YfxB0X/1A0y1BnSJo0WFA&#10;0RZ9oGdVlmJjsqhRSpzs14+SHbfrusuwiy2K5EfyI6nTs11n2Fahb8FWvDjKOVNWQt3adcUfHy4/&#10;feHMB2FrYcCqiu+V52fLjx9Oe7dQJTRgaoWMQKxf9K7iTQhukWVeNqoT/gicsqTUgJ0IJOI6q1H0&#10;hN6ZrMzzk6wHrB2CVN7T7cWg5MuEr7WS4UZrrwIzFafcQvpi+j7Hb7Y8FYs1Cte0ckxD/EMWnWgt&#10;BZ2gLkQQbIPtH1BdKxE86HAkoctA61aqVANVU+RvqrlvhFOpFiLHu4km//9g5fX2FllbV7zkzIqO&#10;WnRHpAm7NoqVkZ7e+QVZ3btbHCVPx1jrTmMX/1QF2yVK9xOlaheYpMvZ/KQ8mRHzknTFPJ/lifPs&#10;xduhD18VdCweKo4UPTEptlc+UEQyPZiQELMZ4qdT2BsVUzD2TmkqgyKWyTsNkDo3yLaCWl9/L4br&#10;RtRquKJMplwm6xQugUVU3Roz4Y4AcTB/xx1yHG2jm0pzNznmf0tocJysU0SwYXLsWgv4nrMJRewM&#10;MaMH+wMxAx2RmWeo99RYhGHivZOXLfF7JXy4FUgjTi2htQ039NEG+orDeOKsAfz53n20p8kjLWc9&#10;rUzF/Y+NQMWZ+WZpJufF8XHcsSQczz6XJOBrzfNrjd1050CtKeiBcDIdo30wh6NG6J5ou1cxKqmE&#10;lRS74jLgQTgPwyrT+yDVapXMaK+cCFf23skIHlmN8/OwexLoxiELNJ7XcFgvsXgza4Nt9LSw2gTQ&#10;bRrEF15HvmknUxfG9yMu/Ws5Wb28cstfAAAA//8DAFBLAwQUAAYACAAAACEAF7pJ390AAAAGAQAA&#10;DwAAAGRycy9kb3ducmV2LnhtbEyPwU7DMBBE70j8g7VIXBB1KIK2IU5VKlAu4UDoB2zibRIR25Ht&#10;poGvZznBcWZWM2+z7WwGMZEPvbMK7hYJCLKN071tFRw+Xm/XIEJEq3FwlhR8UYBtfnmRYard2b7T&#10;VMVWcIkNKSroYhxTKUPTkcGwcCNZzo7OG4wsfSu1xzOXm0Euk+RRGuwtL3Q40r6j5rM6GQXfU30o&#10;il2JN2/VvvRFeH4p21mp66t59wQi0hz/juEXn9EhZ6banawOYlDAj0QFy9UKBKeb+w0btYIHNmSe&#10;yf/4+Q8AAAD//wMAUEsBAi0AFAAGAAgAAAAhALaDOJL+AAAA4QEAABMAAAAAAAAAAAAAAAAAAAAA&#10;AFtDb250ZW50X1R5cGVzXS54bWxQSwECLQAUAAYACAAAACEAOP0h/9YAAACUAQAACwAAAAAAAAAA&#10;AAAAAAAvAQAAX3JlbHMvLnJlbHNQSwECLQAUAAYACAAAACEAkMDTLnICAAAtBQAADgAAAAAAAAAA&#10;AAAAAAAuAgAAZHJzL2Uyb0RvYy54bWxQSwECLQAUAAYACAAAACEAF7pJ390AAAAGAQAADwAAAAAA&#10;AAAAAAAAAADMBAAAZHJzL2Rvd25yZXYueG1sUEsFBgAAAAAEAAQA8wAAANYFAAAAAA==&#10;" fillcolor="black [3200]" strokecolor="black [1600]" strokeweight="1pt"/>
            </w:pict>
          </mc:Fallback>
        </mc:AlternateContent>
      </w:r>
    </w:p>
    <w:p w14:paraId="1B0FCABF" w14:textId="12A194B8" w:rsidR="009B4562" w:rsidRPr="007A21B0" w:rsidRDefault="00111DF5" w:rsidP="009F104F">
      <w:pPr>
        <w:pStyle w:val="ListParagraph"/>
        <w:numPr>
          <w:ilvl w:val="0"/>
          <w:numId w:val="1"/>
        </w:numPr>
        <w:spacing w:after="0"/>
        <w:rPr>
          <w:b/>
          <w:sz w:val="24"/>
        </w:rPr>
      </w:pPr>
      <w:r w:rsidRPr="007A21B0">
        <w:rPr>
          <w:b/>
          <w:color w:val="FFFFFF" w:themeColor="background1"/>
          <w:sz w:val="24"/>
        </w:rPr>
        <w:t>SCOPE OF WORK</w:t>
      </w:r>
    </w:p>
    <w:p w14:paraId="65F08A90" w14:textId="77777777" w:rsidR="008205A7" w:rsidRPr="00DF7C3C" w:rsidRDefault="008205A7" w:rsidP="008205A7">
      <w:pPr>
        <w:autoSpaceDE w:val="0"/>
        <w:autoSpaceDN w:val="0"/>
        <w:adjustRightInd w:val="0"/>
        <w:spacing w:after="0" w:line="240" w:lineRule="auto"/>
        <w:rPr>
          <w:sz w:val="24"/>
        </w:rPr>
      </w:pPr>
      <w:r w:rsidRPr="00DF7C3C">
        <w:rPr>
          <w:rFonts w:ascii="Calibri" w:hAnsi="Calibri" w:cs="Calibri"/>
          <w:sz w:val="24"/>
          <w:szCs w:val="24"/>
        </w:rPr>
        <w:t>This three</w:t>
      </w:r>
      <w:r>
        <w:rPr>
          <w:rFonts w:ascii="Calibri" w:hAnsi="Calibri" w:cs="Calibri"/>
          <w:sz w:val="24"/>
          <w:szCs w:val="24"/>
        </w:rPr>
        <w:t>-</w:t>
      </w:r>
      <w:r w:rsidRPr="00DF7C3C">
        <w:rPr>
          <w:rFonts w:ascii="Calibri" w:hAnsi="Calibri" w:cs="Calibri"/>
          <w:sz w:val="24"/>
          <w:szCs w:val="24"/>
        </w:rPr>
        <w:t>part project increases the capacity of key components within the FPUA electric grid</w:t>
      </w:r>
      <w:r>
        <w:rPr>
          <w:rFonts w:ascii="Calibri" w:hAnsi="Calibri" w:cs="Calibri"/>
          <w:sz w:val="24"/>
          <w:szCs w:val="24"/>
        </w:rPr>
        <w:t>:</w:t>
      </w:r>
      <w:r w:rsidRPr="00DF7C3C">
        <w:rPr>
          <w:rFonts w:ascii="Calibri" w:hAnsi="Calibri" w:cs="Calibri"/>
          <w:sz w:val="24"/>
          <w:szCs w:val="24"/>
        </w:rPr>
        <w:t xml:space="preserve">  </w:t>
      </w:r>
    </w:p>
    <w:p w14:paraId="5800A2BC" w14:textId="77777777" w:rsidR="008205A7" w:rsidRPr="00DF7C3C" w:rsidRDefault="008205A7" w:rsidP="008205A7">
      <w:pPr>
        <w:pStyle w:val="ListParagraph"/>
        <w:autoSpaceDE w:val="0"/>
        <w:autoSpaceDN w:val="0"/>
        <w:adjustRightInd w:val="0"/>
        <w:spacing w:after="0" w:line="240" w:lineRule="auto"/>
        <w:ind w:left="1440"/>
        <w:rPr>
          <w:sz w:val="24"/>
        </w:rPr>
      </w:pPr>
    </w:p>
    <w:p w14:paraId="2B6FD9C5" w14:textId="388955D5" w:rsidR="008205A7" w:rsidRPr="00DF7C3C" w:rsidRDefault="00AC571E" w:rsidP="002F2A8D">
      <w:pPr>
        <w:pStyle w:val="ListParagraph"/>
        <w:numPr>
          <w:ilvl w:val="0"/>
          <w:numId w:val="3"/>
        </w:numPr>
        <w:autoSpaceDE w:val="0"/>
        <w:autoSpaceDN w:val="0"/>
        <w:adjustRightInd w:val="0"/>
        <w:spacing w:after="0" w:line="240" w:lineRule="auto"/>
        <w:ind w:left="360"/>
        <w:rPr>
          <w:sz w:val="24"/>
        </w:rPr>
      </w:pPr>
      <w:r w:rsidRPr="00AC571E">
        <w:rPr>
          <w:rFonts w:ascii="Calibri" w:hAnsi="Calibri" w:cs="Calibri"/>
          <w:b/>
          <w:sz w:val="24"/>
          <w:szCs w:val="24"/>
          <w:u w:val="single"/>
        </w:rPr>
        <w:t>Trans</w:t>
      </w:r>
      <w:r>
        <w:rPr>
          <w:rFonts w:ascii="Calibri" w:hAnsi="Calibri" w:cs="Calibri"/>
          <w:b/>
          <w:sz w:val="24"/>
          <w:szCs w:val="24"/>
          <w:u w:val="single"/>
        </w:rPr>
        <w:t>mission Reliability Upgrades</w:t>
      </w:r>
      <w:r>
        <w:rPr>
          <w:rFonts w:ascii="Calibri" w:hAnsi="Calibri" w:cs="Calibri"/>
          <w:sz w:val="24"/>
          <w:szCs w:val="24"/>
        </w:rPr>
        <w:t xml:space="preserve"> - </w:t>
      </w:r>
      <w:r w:rsidR="008205A7" w:rsidRPr="00AC571E">
        <w:rPr>
          <w:rFonts w:ascii="Calibri" w:hAnsi="Calibri" w:cs="Calibri"/>
          <w:sz w:val="24"/>
          <w:szCs w:val="24"/>
        </w:rPr>
        <w:t>FPUA</w:t>
      </w:r>
      <w:r w:rsidR="008205A7">
        <w:rPr>
          <w:rFonts w:ascii="Calibri" w:hAnsi="Calibri" w:cs="Calibri"/>
          <w:sz w:val="24"/>
          <w:szCs w:val="24"/>
        </w:rPr>
        <w:t xml:space="preserve"> will upgrade two critical automatic transformers at terminal substations, and replace four obsolete distribution transformers at customer substations, reducing the likelihood of outages during peak demand and storm surges and providing more reliability and resilience while accommodating future growth needs. </w:t>
      </w:r>
    </w:p>
    <w:p w14:paraId="7D021B60" w14:textId="77777777" w:rsidR="008205A7" w:rsidRDefault="008205A7" w:rsidP="002F2A8D">
      <w:pPr>
        <w:pStyle w:val="ListParagraph"/>
        <w:autoSpaceDE w:val="0"/>
        <w:autoSpaceDN w:val="0"/>
        <w:adjustRightInd w:val="0"/>
        <w:spacing w:after="0" w:line="240" w:lineRule="auto"/>
        <w:ind w:left="0"/>
        <w:rPr>
          <w:sz w:val="24"/>
        </w:rPr>
      </w:pPr>
    </w:p>
    <w:p w14:paraId="54E136A6" w14:textId="7766D84A" w:rsidR="008205A7" w:rsidRDefault="00AC571E" w:rsidP="002F2A8D">
      <w:pPr>
        <w:pStyle w:val="ListParagraph"/>
        <w:numPr>
          <w:ilvl w:val="0"/>
          <w:numId w:val="3"/>
        </w:numPr>
        <w:autoSpaceDE w:val="0"/>
        <w:autoSpaceDN w:val="0"/>
        <w:adjustRightInd w:val="0"/>
        <w:spacing w:after="0" w:line="240" w:lineRule="auto"/>
        <w:ind w:left="360"/>
        <w:rPr>
          <w:sz w:val="24"/>
        </w:rPr>
      </w:pPr>
      <w:r>
        <w:rPr>
          <w:b/>
          <w:sz w:val="24"/>
          <w:u w:val="single"/>
        </w:rPr>
        <w:t>Ring Bus Configuration</w:t>
      </w:r>
      <w:r w:rsidRPr="00AC571E">
        <w:rPr>
          <w:sz w:val="24"/>
        </w:rPr>
        <w:t xml:space="preserve"> - </w:t>
      </w:r>
      <w:r w:rsidR="008205A7">
        <w:rPr>
          <w:sz w:val="24"/>
        </w:rPr>
        <w:t>FPUA will reconfigure the Totten substation to a ring bus configuration, allowing FPUA to utilize circuit breakers in place of manual switches in the substation.  This allows for sectionalizing the exiting terminals to de-energize damaged portions of the substation bus automatically, meaning only the damaged area within the substation would be placed offline, leaving the substation still in service and only the damaged area without power.</w:t>
      </w:r>
    </w:p>
    <w:p w14:paraId="5EFA530C" w14:textId="77777777" w:rsidR="008205A7" w:rsidRDefault="008205A7" w:rsidP="002F2A8D">
      <w:pPr>
        <w:pStyle w:val="ListParagraph"/>
        <w:autoSpaceDE w:val="0"/>
        <w:autoSpaceDN w:val="0"/>
        <w:adjustRightInd w:val="0"/>
        <w:spacing w:after="0" w:line="240" w:lineRule="auto"/>
        <w:ind w:left="0"/>
        <w:rPr>
          <w:sz w:val="24"/>
        </w:rPr>
      </w:pPr>
    </w:p>
    <w:p w14:paraId="47E1CE57" w14:textId="2672C64A" w:rsidR="001C701A" w:rsidRPr="008205A7" w:rsidRDefault="00AC571E" w:rsidP="002F2A8D">
      <w:pPr>
        <w:pStyle w:val="ListParagraph"/>
        <w:numPr>
          <w:ilvl w:val="0"/>
          <w:numId w:val="3"/>
        </w:numPr>
        <w:autoSpaceDE w:val="0"/>
        <w:autoSpaceDN w:val="0"/>
        <w:adjustRightInd w:val="0"/>
        <w:spacing w:after="0" w:line="240" w:lineRule="auto"/>
        <w:ind w:left="360"/>
        <w:rPr>
          <w:sz w:val="24"/>
        </w:rPr>
      </w:pPr>
      <w:r>
        <w:rPr>
          <w:b/>
          <w:sz w:val="24"/>
          <w:u w:val="single"/>
        </w:rPr>
        <w:t>Mounted Reclosers</w:t>
      </w:r>
      <w:r w:rsidRPr="00AC571E">
        <w:rPr>
          <w:sz w:val="24"/>
        </w:rPr>
        <w:t xml:space="preserve"> - </w:t>
      </w:r>
      <w:r w:rsidR="008205A7">
        <w:rPr>
          <w:sz w:val="24"/>
        </w:rPr>
        <w:t xml:space="preserve">FPUA will deploy </w:t>
      </w:r>
      <w:r w:rsidR="005A641C">
        <w:rPr>
          <w:sz w:val="24"/>
        </w:rPr>
        <w:t xml:space="preserve">400 </w:t>
      </w:r>
      <w:proofErr w:type="spellStart"/>
      <w:r w:rsidR="008205A7">
        <w:rPr>
          <w:sz w:val="24"/>
        </w:rPr>
        <w:t>TripSavers</w:t>
      </w:r>
      <w:proofErr w:type="spellEnd"/>
      <w:r w:rsidR="008205A7">
        <w:rPr>
          <w:sz w:val="24"/>
        </w:rPr>
        <w:t xml:space="preserve"> to</w:t>
      </w:r>
      <w:r w:rsidR="008A4678">
        <w:rPr>
          <w:sz w:val="24"/>
        </w:rPr>
        <w:t xml:space="preserve"> cover an additional</w:t>
      </w:r>
      <w:r w:rsidR="008205A7">
        <w:rPr>
          <w:sz w:val="24"/>
        </w:rPr>
        <w:t xml:space="preserve"> </w:t>
      </w:r>
      <w:r w:rsidR="00516453">
        <w:rPr>
          <w:sz w:val="24"/>
        </w:rPr>
        <w:t>1</w:t>
      </w:r>
      <w:r w:rsidR="008205A7">
        <w:rPr>
          <w:sz w:val="24"/>
        </w:rPr>
        <w:t>2% of our electric grid, reducing customer wait times during faults caused by transient disruptors and reducing utility maintenance costs and restoration man-hours.</w:t>
      </w:r>
    </w:p>
    <w:p w14:paraId="02FFC6E1" w14:textId="51B67150" w:rsidR="009F104F" w:rsidRPr="009F104F" w:rsidRDefault="007A21B0" w:rsidP="009F104F">
      <w:pPr>
        <w:spacing w:after="0"/>
        <w:rPr>
          <w:b/>
          <w:sz w:val="24"/>
        </w:rPr>
      </w:pPr>
      <w:r w:rsidRPr="007A21B0">
        <w:rPr>
          <w:noProof/>
          <w:color w:val="FFFFFF" w:themeColor="background1"/>
          <w:sz w:val="24"/>
        </w:rPr>
        <mc:AlternateContent>
          <mc:Choice Requires="wps">
            <w:drawing>
              <wp:anchor distT="0" distB="0" distL="114300" distR="114300" simplePos="0" relativeHeight="251663360" behindDoc="1" locked="0" layoutInCell="1" allowOverlap="1" wp14:anchorId="0CCE8385" wp14:editId="6D0212B9">
                <wp:simplePos x="0" y="0"/>
                <wp:positionH relativeFrom="margin">
                  <wp:posOffset>0</wp:posOffset>
                </wp:positionH>
                <wp:positionV relativeFrom="paragraph">
                  <wp:posOffset>201295</wp:posOffset>
                </wp:positionV>
                <wp:extent cx="5962650" cy="1905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59626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2BEF70" id="Rectangle 3" o:spid="_x0000_s1026" style="position:absolute;margin-left:0;margin-top:15.85pt;width:469.5pt;height:15pt;z-index:-25165312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Mv2cwIAAC0FAAAOAAAAZHJzL2Uyb0RvYy54bWysVMFu2zAMvQ/YPwi6r7bTpmuDOkWQosOA&#10;oi3aDj0rshQbk0WNUuJkXz9Kdtyu6y7DLrYoko/kI6mLy11r2Fahb8CWvDjKOVNWQtXYdcm/PV1/&#10;OuPMB2ErYcCqku+V55fzjx8uOjdTE6jBVAoZgVg/61zJ6xDcLMu8rFUr/BE4ZUmpAVsRSMR1VqHo&#10;CL012STPT7MOsHIIUnlPt1e9ks8TvtZKhjutvQrMlJxyC+mL6buK32x+IWZrFK5u5JCG+IcsWtFY&#10;CjpCXYkg2AabP6DaRiJ40OFIQpuB1o1UqQaqpsjfVPNYC6dSLUSOdyNN/v/BytvtPbKmKvkxZ1a0&#10;1KIHIk3YtVHsONLTOT8jq0d3j4Pk6Rhr3Wls45+qYLtE6X6kVO0Ck3Q5PT+dnE6JeUm64jyf5onz&#10;7MXboQ9fFLQsHkqOFD0xKbY3PlBEMj2YkBCz6eOnU9gbFVMw9kFpKoMiTpJ3GiC1NMi2glpffS/6&#10;61pUqr+iTMZcRusULoFFVN0YM+IOAHEwf8ftcxxso5tKczc65n9LqHccrVNEsGF0bBsL+J6zCUXs&#10;DDGje/sDMT0dkZkVVHtqLEI/8d7J64b4vRE+3AukEaeW0NqGO/poA13JYThxVgP+fO8+2tPkkZaz&#10;jlam5P7HRqDizHy1NJPnxclJ3LEknEw/T0jA15rVa43dtEug1hT0QDiZjtE+mMNRI7TPtN2LGJVU&#10;wkqKXXIZ8CAsQ7/K9D5ItVgkM9orJ8KNfXQygkdW4/w87Z4FumHIAo3nLRzWS8zezFpvGz0tLDYB&#10;dJMG8YXXgW/aydSF4f2IS/9aTlYvr9z8FwAAAP//AwBQSwMEFAAGAAgAAAAhAAMmPhndAAAABgEA&#10;AA8AAABkcnMvZG93bnJldi54bWxMj8FOwzAQRO9I/IO1SFwQdUqlQtNsqlKBcgkHQj/AibdJRGxH&#10;tpsGvp7lBMeZWc28zXazGcREPvTOIiwXCQiyjdO9bRGOH6/3TyBCVFarwVlC+KIAu/z6KlOpdhf7&#10;TlMVW8ElNqQKoYtxTKUMTUdGhYUbyXJ2ct6oyNK3Unt14XIzyIckWUujessLnRrp0FHzWZ0NwvdU&#10;H4tiX6q7t+pQ+iI8v5TtjHh7M++3ICLN8e8YfvEZHXJmqt3Z6iAGBH4kIqyWjyA43aw2bNQIazZk&#10;nsn/+PkPAAAA//8DAFBLAQItABQABgAIAAAAIQC2gziS/gAAAOEBAAATAAAAAAAAAAAAAAAAAAAA&#10;AABbQ29udGVudF9UeXBlc10ueG1sUEsBAi0AFAAGAAgAAAAhADj9If/WAAAAlAEAAAsAAAAAAAAA&#10;AAAAAAAALwEAAF9yZWxzLy5yZWxzUEsBAi0AFAAGAAgAAAAhAP1Qy/ZzAgAALQUAAA4AAAAAAAAA&#10;AAAAAAAALgIAAGRycy9lMm9Eb2MueG1sUEsBAi0AFAAGAAgAAAAhAAMmPhndAAAABgEAAA8AAAAA&#10;AAAAAAAAAAAAzQQAAGRycy9kb3ducmV2LnhtbFBLBQYAAAAABAAEAPMAAADXBQAAAAA=&#10;" fillcolor="black [3200]" strokecolor="black [1600]" strokeweight="1pt">
                <w10:wrap anchorx="margin"/>
              </v:rect>
            </w:pict>
          </mc:Fallback>
        </mc:AlternateContent>
      </w:r>
    </w:p>
    <w:p w14:paraId="00A6A7D6" w14:textId="5E809682" w:rsidR="009F104F" w:rsidRPr="007A21B0" w:rsidRDefault="00111DF5" w:rsidP="007A21B0">
      <w:pPr>
        <w:pStyle w:val="ListParagraph"/>
        <w:numPr>
          <w:ilvl w:val="0"/>
          <w:numId w:val="1"/>
        </w:numPr>
        <w:spacing w:after="0"/>
        <w:rPr>
          <w:b/>
          <w:color w:val="FFFFFF" w:themeColor="background1"/>
          <w:sz w:val="24"/>
        </w:rPr>
      </w:pPr>
      <w:r w:rsidRPr="007A21B0">
        <w:rPr>
          <w:b/>
          <w:color w:val="FFFFFF" w:themeColor="background1"/>
          <w:sz w:val="24"/>
        </w:rPr>
        <w:t>TASKS TO BE PERFORMED</w:t>
      </w:r>
      <w:r w:rsidR="00FF55A0">
        <w:rPr>
          <w:b/>
          <w:color w:val="FFFFFF" w:themeColor="background1"/>
          <w:sz w:val="24"/>
        </w:rPr>
        <w:t xml:space="preserve"> AND CORRESPONDING MILESTONES</w:t>
      </w:r>
      <w:bookmarkStart w:id="0" w:name="_GoBack"/>
      <w:bookmarkEnd w:id="0"/>
    </w:p>
    <w:p w14:paraId="2860813B" w14:textId="0C19A3A1" w:rsidR="00855041" w:rsidRDefault="00855041" w:rsidP="009F104F">
      <w:pPr>
        <w:spacing w:after="0"/>
        <w:rPr>
          <w:sz w:val="24"/>
        </w:rPr>
      </w:pPr>
    </w:p>
    <w:p w14:paraId="6263F0DB" w14:textId="77777777" w:rsidR="009B4562" w:rsidRPr="0006509F" w:rsidRDefault="009B4562" w:rsidP="009F104F">
      <w:pPr>
        <w:spacing w:after="0"/>
        <w:rPr>
          <w:b/>
          <w:sz w:val="24"/>
          <w:u w:val="single"/>
        </w:rPr>
      </w:pPr>
      <w:r w:rsidRPr="0006509F">
        <w:rPr>
          <w:b/>
          <w:sz w:val="24"/>
          <w:u w:val="single"/>
        </w:rPr>
        <w:t>Task 1.0: Project Management and Planning</w:t>
      </w:r>
    </w:p>
    <w:p w14:paraId="42CC7C43" w14:textId="77777777" w:rsidR="009F104F" w:rsidRDefault="009F104F" w:rsidP="009F104F">
      <w:pPr>
        <w:spacing w:after="0"/>
        <w:ind w:left="720"/>
        <w:rPr>
          <w:b/>
          <w:sz w:val="24"/>
        </w:rPr>
      </w:pPr>
    </w:p>
    <w:p w14:paraId="5D298DCA" w14:textId="63BFDDAE" w:rsidR="009B4562" w:rsidRDefault="009B4562" w:rsidP="002960C9">
      <w:pPr>
        <w:spacing w:after="0"/>
        <w:ind w:left="720"/>
        <w:rPr>
          <w:sz w:val="24"/>
        </w:rPr>
      </w:pPr>
      <w:r w:rsidRPr="009B4562">
        <w:rPr>
          <w:b/>
          <w:sz w:val="24"/>
        </w:rPr>
        <w:t>Subtask 1.1 – Project Management Plan (PMP):</w:t>
      </w:r>
      <w:r w:rsidR="002960C9">
        <w:rPr>
          <w:b/>
          <w:sz w:val="24"/>
        </w:rPr>
        <w:t xml:space="preserve"> </w:t>
      </w:r>
      <w:r w:rsidRPr="009B4562">
        <w:rPr>
          <w:sz w:val="24"/>
        </w:rPr>
        <w:t xml:space="preserve">Within 30 days of award, the Recipient shall submit a Project Management Plan (PMP) to the designated Federal Project Officer (FPO). The Recipient shall not proceed beyond Task 1.0 until the PMP has been accepted by the FPO. </w:t>
      </w:r>
    </w:p>
    <w:p w14:paraId="1CEDF908" w14:textId="0CFC21AD" w:rsidR="009F104F" w:rsidRDefault="009F104F" w:rsidP="009F104F">
      <w:pPr>
        <w:spacing w:after="0"/>
        <w:ind w:left="720"/>
        <w:rPr>
          <w:sz w:val="24"/>
        </w:rPr>
      </w:pPr>
    </w:p>
    <w:p w14:paraId="1E317658" w14:textId="7AEA70F3" w:rsidR="009B4562" w:rsidRDefault="009B4562" w:rsidP="009F104F">
      <w:pPr>
        <w:spacing w:after="0"/>
        <w:ind w:left="720"/>
        <w:rPr>
          <w:sz w:val="24"/>
        </w:rPr>
      </w:pPr>
      <w:r w:rsidRPr="009B4562">
        <w:rPr>
          <w:sz w:val="24"/>
        </w:rPr>
        <w:t xml:space="preserve">The PMP shall be revised and resubmitted as often as necessary, during the course of the project, to capture any major/significant changes to the planned approach, budget, key personnel, major resources, etc. </w:t>
      </w:r>
    </w:p>
    <w:p w14:paraId="0C491370" w14:textId="77777777" w:rsidR="009F104F" w:rsidRDefault="009F104F" w:rsidP="009F104F">
      <w:pPr>
        <w:spacing w:after="0"/>
        <w:ind w:left="720"/>
        <w:rPr>
          <w:sz w:val="24"/>
        </w:rPr>
      </w:pPr>
    </w:p>
    <w:p w14:paraId="6A95E063" w14:textId="4E1334BA" w:rsidR="009B4562" w:rsidRDefault="009B4562" w:rsidP="009F104F">
      <w:pPr>
        <w:spacing w:after="0"/>
        <w:ind w:left="720"/>
        <w:rPr>
          <w:sz w:val="24"/>
        </w:rPr>
      </w:pPr>
      <w:r w:rsidRPr="009B4562">
        <w:rPr>
          <w:sz w:val="24"/>
        </w:rPr>
        <w:t>The Recipient shall manage and direct the project in accordance with the accepted PMP to meet all technical, schedule and budget objectives and requirements. The Recipient will coordinate activities to effectively accomplish the work. The Recipient will ensure that project plans, results, and decisions are appropriately documented, and that project reporting and briefing requirements are satisfied.</w:t>
      </w:r>
    </w:p>
    <w:p w14:paraId="325A5103" w14:textId="2FE99415" w:rsidR="009F104F" w:rsidRDefault="009F104F" w:rsidP="009F104F">
      <w:pPr>
        <w:spacing w:after="0"/>
        <w:ind w:left="720"/>
        <w:rPr>
          <w:b/>
          <w:sz w:val="24"/>
        </w:rPr>
      </w:pPr>
    </w:p>
    <w:p w14:paraId="0AE16E3B" w14:textId="19D6BC73" w:rsidR="009B4562" w:rsidRDefault="009B4562" w:rsidP="009F104F">
      <w:pPr>
        <w:spacing w:after="0"/>
        <w:ind w:left="720"/>
        <w:rPr>
          <w:sz w:val="24"/>
        </w:rPr>
      </w:pPr>
      <w:r w:rsidRPr="0006509F">
        <w:rPr>
          <w:b/>
          <w:sz w:val="24"/>
        </w:rPr>
        <w:t>Subtask 1.2: National Environmental Policy Act (NEPA) Compliance</w:t>
      </w:r>
      <w:r w:rsidR="00AC571E">
        <w:rPr>
          <w:b/>
          <w:sz w:val="24"/>
        </w:rPr>
        <w:t>:</w:t>
      </w:r>
      <w:r w:rsidR="002960C9">
        <w:rPr>
          <w:b/>
          <w:sz w:val="24"/>
        </w:rPr>
        <w:t xml:space="preserve"> </w:t>
      </w:r>
      <w:r w:rsidRPr="009B4562">
        <w:rPr>
          <w:sz w:val="24"/>
        </w:rPr>
        <w:t>As required, the Recipient shall provide the documentation necessary for NEPA compliance.</w:t>
      </w:r>
    </w:p>
    <w:p w14:paraId="720BF76D" w14:textId="5D1F9654" w:rsidR="009F104F" w:rsidRDefault="009F104F" w:rsidP="009F104F">
      <w:pPr>
        <w:spacing w:after="0"/>
        <w:ind w:left="720"/>
        <w:rPr>
          <w:b/>
          <w:sz w:val="24"/>
        </w:rPr>
      </w:pPr>
    </w:p>
    <w:p w14:paraId="623532FF" w14:textId="65BCEAA9" w:rsidR="009B4562" w:rsidRPr="009B4562" w:rsidRDefault="009B4562" w:rsidP="009F104F">
      <w:pPr>
        <w:spacing w:after="0"/>
        <w:ind w:left="720"/>
        <w:rPr>
          <w:sz w:val="24"/>
        </w:rPr>
      </w:pPr>
      <w:r w:rsidRPr="009B4562">
        <w:rPr>
          <w:b/>
          <w:sz w:val="24"/>
        </w:rPr>
        <w:t>Subtask 1.</w:t>
      </w:r>
      <w:r w:rsidR="009F104F">
        <w:rPr>
          <w:b/>
          <w:sz w:val="24"/>
        </w:rPr>
        <w:t>3</w:t>
      </w:r>
      <w:r w:rsidRPr="009B4562">
        <w:rPr>
          <w:b/>
          <w:sz w:val="24"/>
        </w:rPr>
        <w:t>: Continuation Briefing(s):</w:t>
      </w:r>
      <w:r w:rsidR="002960C9">
        <w:rPr>
          <w:b/>
          <w:sz w:val="24"/>
        </w:rPr>
        <w:t xml:space="preserve"> </w:t>
      </w:r>
      <w:r w:rsidRPr="009B4562">
        <w:rPr>
          <w:sz w:val="24"/>
        </w:rPr>
        <w:t xml:space="preserve">The Recipient will brief DOE on roughly an annual basis to explain the plans, progress and results of the technical effort. The briefing shall also describe performance relative to project success criteria, milestones, and the Go/No-Go Decision point that are documented in the Project Management Plan (PMP). </w:t>
      </w:r>
    </w:p>
    <w:p w14:paraId="58A2F263" w14:textId="48F1C72F" w:rsidR="009F104F" w:rsidRDefault="009F104F" w:rsidP="009F104F">
      <w:pPr>
        <w:spacing w:after="0"/>
        <w:ind w:left="720"/>
        <w:rPr>
          <w:i/>
          <w:sz w:val="24"/>
          <w:highlight w:val="yellow"/>
        </w:rPr>
      </w:pPr>
    </w:p>
    <w:p w14:paraId="044214AB" w14:textId="67240F68" w:rsidR="00A73F3A" w:rsidRPr="00A23484" w:rsidRDefault="009B4562" w:rsidP="002960C9">
      <w:pPr>
        <w:spacing w:after="0"/>
        <w:rPr>
          <w:sz w:val="24"/>
        </w:rPr>
      </w:pPr>
      <w:bookmarkStart w:id="1" w:name="_Hlk131603929"/>
      <w:r w:rsidRPr="00AC571E">
        <w:rPr>
          <w:b/>
          <w:sz w:val="24"/>
          <w:u w:val="single"/>
        </w:rPr>
        <w:t>Task 2.0</w:t>
      </w:r>
      <w:r w:rsidR="0041261C">
        <w:rPr>
          <w:b/>
          <w:sz w:val="24"/>
          <w:u w:val="single"/>
        </w:rPr>
        <w:t xml:space="preserve">: </w:t>
      </w:r>
      <w:r w:rsidR="00A73F3A" w:rsidRPr="00AC571E">
        <w:rPr>
          <w:b/>
          <w:sz w:val="24"/>
          <w:u w:val="single"/>
        </w:rPr>
        <w:t>Hartman Autotransformer Upgrades</w:t>
      </w:r>
      <w:r w:rsidR="002960C9">
        <w:rPr>
          <w:b/>
          <w:sz w:val="24"/>
          <w:u w:val="single"/>
        </w:rPr>
        <w:t>.</w:t>
      </w:r>
      <w:r w:rsidR="002960C9">
        <w:rPr>
          <w:sz w:val="24"/>
        </w:rPr>
        <w:t xml:space="preserve"> </w:t>
      </w:r>
      <w:r w:rsidR="00A73F3A" w:rsidRPr="00A23484">
        <w:rPr>
          <w:sz w:val="24"/>
        </w:rPr>
        <w:t>Task 2.0 will be completed contractually with ILJIN Electric USA, Inc</w:t>
      </w:r>
      <w:r w:rsidR="00D80911">
        <w:rPr>
          <w:sz w:val="24"/>
        </w:rPr>
        <w:t xml:space="preserve"> during Project Year 1.</w:t>
      </w:r>
    </w:p>
    <w:p w14:paraId="2D86CAEE" w14:textId="365B9AB2" w:rsidR="009F104F" w:rsidRPr="00AC571E" w:rsidRDefault="009F104F" w:rsidP="009F104F">
      <w:pPr>
        <w:spacing w:after="0"/>
        <w:ind w:left="720"/>
        <w:rPr>
          <w:b/>
          <w:sz w:val="24"/>
        </w:rPr>
      </w:pPr>
    </w:p>
    <w:p w14:paraId="2FD12D49" w14:textId="36BAF936" w:rsidR="0034328F" w:rsidRDefault="00503BDD" w:rsidP="00A23484">
      <w:pPr>
        <w:ind w:left="720"/>
        <w:rPr>
          <w:b/>
          <w:sz w:val="24"/>
        </w:rPr>
      </w:pPr>
      <w:r>
        <w:rPr>
          <w:b/>
          <w:sz w:val="24"/>
        </w:rPr>
        <w:t xml:space="preserve">Subtask 2.1: </w:t>
      </w:r>
      <w:r w:rsidR="00005E4B">
        <w:rPr>
          <w:b/>
          <w:sz w:val="24"/>
        </w:rPr>
        <w:t xml:space="preserve">Board Submission and </w:t>
      </w:r>
      <w:r>
        <w:rPr>
          <w:b/>
          <w:sz w:val="24"/>
        </w:rPr>
        <w:t>Contract Execution</w:t>
      </w:r>
      <w:r w:rsidR="001E376A">
        <w:rPr>
          <w:b/>
          <w:sz w:val="24"/>
        </w:rPr>
        <w:t xml:space="preserve"> with ILJIN Electric USA, Inc.</w:t>
      </w:r>
      <w:r w:rsidR="00AC571E">
        <w:rPr>
          <w:b/>
          <w:sz w:val="24"/>
        </w:rPr>
        <w:t>:</w:t>
      </w:r>
      <w:r w:rsidR="002960C9">
        <w:rPr>
          <w:b/>
          <w:sz w:val="24"/>
        </w:rPr>
        <w:t xml:space="preserve"> </w:t>
      </w:r>
      <w:r w:rsidR="0034328F">
        <w:rPr>
          <w:rFonts w:cstheme="minorHAnsi"/>
          <w:sz w:val="24"/>
          <w:szCs w:val="28"/>
        </w:rPr>
        <w:t>FPUA will submit a Requisition for Contract to its governing board, which meets the first and third Tuesday of each month, to request and obtain approval to enter into a binding contract with ILJIN Electric USA, Inc.</w:t>
      </w:r>
    </w:p>
    <w:p w14:paraId="147350F8" w14:textId="55A13981" w:rsidR="0034328F" w:rsidRDefault="00503BDD" w:rsidP="00A23484">
      <w:pPr>
        <w:ind w:left="720"/>
        <w:rPr>
          <w:b/>
          <w:sz w:val="24"/>
        </w:rPr>
      </w:pPr>
      <w:r>
        <w:rPr>
          <w:b/>
          <w:sz w:val="24"/>
        </w:rPr>
        <w:t>Subtask 2.2: Materials, Engineering &amp; Transport</w:t>
      </w:r>
      <w:r w:rsidR="00AC571E">
        <w:rPr>
          <w:b/>
          <w:sz w:val="24"/>
        </w:rPr>
        <w:t>:</w:t>
      </w:r>
      <w:r w:rsidR="002960C9">
        <w:rPr>
          <w:b/>
          <w:sz w:val="24"/>
        </w:rPr>
        <w:t xml:space="preserve"> </w:t>
      </w:r>
      <w:r w:rsidR="0034328F">
        <w:rPr>
          <w:rFonts w:cstheme="minorHAnsi"/>
          <w:sz w:val="24"/>
          <w:szCs w:val="28"/>
        </w:rPr>
        <w:t>ILJIN will be begin the design and manufacturing of the autotransformers, and upon completion, will transport the materials to FPUA.</w:t>
      </w:r>
      <w:r w:rsidR="0034328F" w:rsidRPr="0034328F">
        <w:rPr>
          <w:rFonts w:cstheme="minorHAnsi"/>
          <w:sz w:val="24"/>
          <w:szCs w:val="28"/>
        </w:rPr>
        <w:t xml:space="preserve"> </w:t>
      </w:r>
      <w:r w:rsidR="0034328F">
        <w:rPr>
          <w:rFonts w:cstheme="minorHAnsi"/>
          <w:sz w:val="24"/>
          <w:szCs w:val="28"/>
        </w:rPr>
        <w:t>The expected lead time on Subtask 2.2 is 26 weeks.</w:t>
      </w:r>
    </w:p>
    <w:p w14:paraId="7FC4215D" w14:textId="088AA8B8" w:rsidR="00A23484" w:rsidRDefault="00A23484" w:rsidP="0041261C">
      <w:pPr>
        <w:ind w:left="720"/>
        <w:rPr>
          <w:sz w:val="24"/>
        </w:rPr>
      </w:pPr>
      <w:r w:rsidRPr="00AC571E">
        <w:rPr>
          <w:b/>
          <w:sz w:val="24"/>
        </w:rPr>
        <w:t>Subtask 2.</w:t>
      </w:r>
      <w:r w:rsidR="00491CD7">
        <w:rPr>
          <w:b/>
          <w:sz w:val="24"/>
        </w:rPr>
        <w:t>3</w:t>
      </w:r>
      <w:r w:rsidRPr="00AC571E">
        <w:rPr>
          <w:b/>
          <w:sz w:val="24"/>
        </w:rPr>
        <w:t>:</w:t>
      </w:r>
      <w:r w:rsidR="0041261C">
        <w:rPr>
          <w:b/>
          <w:sz w:val="24"/>
        </w:rPr>
        <w:t xml:space="preserve"> Upgrade Autotransformer # 1 </w:t>
      </w:r>
      <w:r w:rsidR="00AC571E">
        <w:rPr>
          <w:b/>
          <w:sz w:val="24"/>
        </w:rPr>
        <w:t xml:space="preserve">of 2 </w:t>
      </w:r>
      <w:r w:rsidR="0041261C">
        <w:rPr>
          <w:b/>
          <w:sz w:val="24"/>
        </w:rPr>
        <w:t>at Hartman Substation</w:t>
      </w:r>
      <w:r w:rsidR="00AC571E">
        <w:rPr>
          <w:b/>
          <w:sz w:val="24"/>
        </w:rPr>
        <w:t>:</w:t>
      </w:r>
      <w:r w:rsidR="002960C9">
        <w:rPr>
          <w:b/>
          <w:sz w:val="24"/>
        </w:rPr>
        <w:t xml:space="preserve"> </w:t>
      </w:r>
      <w:r w:rsidRPr="00AC571E">
        <w:rPr>
          <w:sz w:val="24"/>
        </w:rPr>
        <w:t xml:space="preserve">ILJIN will drain </w:t>
      </w:r>
      <w:bookmarkStart w:id="2" w:name="_Hlk130542329"/>
      <w:r w:rsidRPr="00AC571E">
        <w:rPr>
          <w:sz w:val="24"/>
        </w:rPr>
        <w:t>oil in the existing transformer</w:t>
      </w:r>
      <w:r w:rsidR="0041261C">
        <w:rPr>
          <w:sz w:val="24"/>
        </w:rPr>
        <w:t>s</w:t>
      </w:r>
      <w:r w:rsidRPr="00AC571E">
        <w:rPr>
          <w:sz w:val="24"/>
        </w:rPr>
        <w:t xml:space="preserve"> and remove existing radiators and cooling fans. </w:t>
      </w:r>
      <w:r w:rsidR="00163B4D" w:rsidRPr="00AC571E">
        <w:rPr>
          <w:sz w:val="24"/>
        </w:rPr>
        <w:t xml:space="preserve">ILJIN Electric USA, Inc. </w:t>
      </w:r>
      <w:r w:rsidRPr="00AC571E">
        <w:rPr>
          <w:sz w:val="24"/>
        </w:rPr>
        <w:t>will replace current radiators and cooling fans.  New radiators have an increased number of finds.</w:t>
      </w:r>
      <w:r>
        <w:rPr>
          <w:sz w:val="24"/>
        </w:rPr>
        <w:t xml:space="preserve">  Additional oil will be provided due to the increase of finds for radiators.</w:t>
      </w:r>
      <w:r w:rsidR="0041261C">
        <w:rPr>
          <w:sz w:val="24"/>
        </w:rPr>
        <w:t xml:space="preserve"> I</w:t>
      </w:r>
      <w:r>
        <w:rPr>
          <w:sz w:val="24"/>
        </w:rPr>
        <w:t>LJIN Electric USA, Inc. will replace the MCB, magnet and the wires for fan lines inside of the control cabinet, and replace wires between the cooling fans and the control cabinet.</w:t>
      </w:r>
    </w:p>
    <w:bookmarkEnd w:id="2"/>
    <w:p w14:paraId="246CCA7F" w14:textId="462784F9" w:rsidR="009F104F" w:rsidRPr="00AC571E" w:rsidRDefault="0041261C" w:rsidP="00AC571E">
      <w:pPr>
        <w:ind w:left="720"/>
        <w:rPr>
          <w:b/>
          <w:sz w:val="24"/>
        </w:rPr>
      </w:pPr>
      <w:r>
        <w:rPr>
          <w:b/>
          <w:sz w:val="24"/>
        </w:rPr>
        <w:t>Subtask 2.</w:t>
      </w:r>
      <w:r w:rsidR="00491CD7">
        <w:rPr>
          <w:b/>
          <w:sz w:val="24"/>
        </w:rPr>
        <w:t>4</w:t>
      </w:r>
      <w:r>
        <w:rPr>
          <w:b/>
          <w:sz w:val="24"/>
        </w:rPr>
        <w:t xml:space="preserve">: Upgrade Autotransformer # 2 </w:t>
      </w:r>
      <w:r w:rsidR="00AC571E">
        <w:rPr>
          <w:b/>
          <w:sz w:val="24"/>
        </w:rPr>
        <w:t xml:space="preserve">of 2 </w:t>
      </w:r>
      <w:r>
        <w:rPr>
          <w:b/>
          <w:sz w:val="24"/>
        </w:rPr>
        <w:t>at Hartman Substation</w:t>
      </w:r>
      <w:r w:rsidR="002960C9">
        <w:rPr>
          <w:b/>
          <w:sz w:val="24"/>
        </w:rPr>
        <w:t xml:space="preserve">: </w:t>
      </w:r>
      <w:bookmarkStart w:id="3" w:name="_Hlk130210837"/>
      <w:r w:rsidR="00AC571E">
        <w:rPr>
          <w:sz w:val="24"/>
        </w:rPr>
        <w:t>See description as shown in Subtask 2.3.</w:t>
      </w:r>
      <w:bookmarkEnd w:id="3"/>
    </w:p>
    <w:p w14:paraId="188E5FC8" w14:textId="022354F7" w:rsidR="00A73F3A" w:rsidRPr="00AC571E" w:rsidRDefault="009B4562" w:rsidP="002960C9">
      <w:pPr>
        <w:spacing w:after="0" w:line="240" w:lineRule="auto"/>
        <w:rPr>
          <w:sz w:val="24"/>
        </w:rPr>
      </w:pPr>
      <w:r w:rsidRPr="00AC571E">
        <w:rPr>
          <w:b/>
          <w:sz w:val="24"/>
          <w:u w:val="single"/>
        </w:rPr>
        <w:t>Task 3.0</w:t>
      </w:r>
      <w:r w:rsidR="0041261C">
        <w:rPr>
          <w:b/>
          <w:sz w:val="24"/>
          <w:u w:val="single"/>
        </w:rPr>
        <w:t>:</w:t>
      </w:r>
      <w:r w:rsidRPr="00AC571E">
        <w:rPr>
          <w:b/>
          <w:sz w:val="24"/>
          <w:u w:val="single"/>
        </w:rPr>
        <w:t xml:space="preserve"> </w:t>
      </w:r>
      <w:r w:rsidR="00F36043" w:rsidRPr="00AC571E">
        <w:rPr>
          <w:b/>
          <w:sz w:val="24"/>
          <w:u w:val="single"/>
        </w:rPr>
        <w:t>Substation Transformer Replacement</w:t>
      </w:r>
      <w:r w:rsidR="002960C9">
        <w:rPr>
          <w:b/>
          <w:sz w:val="24"/>
          <w:u w:val="single"/>
        </w:rPr>
        <w:t>:</w:t>
      </w:r>
      <w:r w:rsidR="002960C9">
        <w:rPr>
          <w:sz w:val="24"/>
        </w:rPr>
        <w:t xml:space="preserve"> </w:t>
      </w:r>
      <w:r w:rsidR="001D40AC">
        <w:rPr>
          <w:sz w:val="24"/>
        </w:rPr>
        <w:t>FPUA will procure four Distribution Transformers from Hitachi Energy USA, Inc. Upon receipt of materials, FPUA employees w</w:t>
      </w:r>
      <w:r w:rsidR="004C036A" w:rsidRPr="00AC571E">
        <w:rPr>
          <w:sz w:val="24"/>
        </w:rPr>
        <w:t xml:space="preserve">ill replace </w:t>
      </w:r>
      <w:r w:rsidR="001D40AC">
        <w:rPr>
          <w:sz w:val="24"/>
        </w:rPr>
        <w:t>two transformers at the Lawnwood Substation, one transformer at the King Substation and one transformer at the Savannah Substation.</w:t>
      </w:r>
      <w:r w:rsidR="004C036A" w:rsidRPr="00AC571E">
        <w:rPr>
          <w:sz w:val="24"/>
        </w:rPr>
        <w:t xml:space="preserve">  Substation Transformers will be purchased from Hitachi Energy. </w:t>
      </w:r>
      <w:r w:rsidR="00CE6CB3">
        <w:rPr>
          <w:sz w:val="24"/>
        </w:rPr>
        <w:t xml:space="preserve">FPUA will use contractor Electric Power Systems International, Inc. to </w:t>
      </w:r>
      <w:r w:rsidR="00CE6CB3">
        <w:rPr>
          <w:sz w:val="24"/>
        </w:rPr>
        <w:lastRenderedPageBreak/>
        <w:t>perform field acceptance testing of the substation transformers upon completion</w:t>
      </w:r>
      <w:r w:rsidR="00E00058">
        <w:rPr>
          <w:sz w:val="24"/>
        </w:rPr>
        <w:t>.</w:t>
      </w:r>
      <w:r w:rsidR="00D80911">
        <w:rPr>
          <w:sz w:val="24"/>
        </w:rPr>
        <w:t xml:space="preserve"> Task 3.0 to be completed in Project Year 2 (50%) and Project Year 3 (50%). </w:t>
      </w:r>
    </w:p>
    <w:p w14:paraId="4D8C4F9A" w14:textId="77777777" w:rsidR="009F104F" w:rsidRPr="00AC571E" w:rsidRDefault="009F104F" w:rsidP="00AC571E">
      <w:pPr>
        <w:spacing w:after="0" w:line="240" w:lineRule="auto"/>
        <w:ind w:left="720"/>
        <w:rPr>
          <w:b/>
          <w:sz w:val="24"/>
        </w:rPr>
      </w:pPr>
    </w:p>
    <w:p w14:paraId="1A39F906" w14:textId="5CA00112" w:rsidR="00005E4B" w:rsidRDefault="00005E4B" w:rsidP="00005E4B">
      <w:pPr>
        <w:spacing w:line="240" w:lineRule="auto"/>
        <w:ind w:left="720"/>
        <w:rPr>
          <w:b/>
          <w:sz w:val="24"/>
        </w:rPr>
      </w:pPr>
      <w:r>
        <w:rPr>
          <w:b/>
          <w:sz w:val="24"/>
        </w:rPr>
        <w:t>Subtask 3.1: Board Submission and Contract Execution</w:t>
      </w:r>
      <w:r w:rsidR="002960C9">
        <w:rPr>
          <w:b/>
          <w:sz w:val="24"/>
        </w:rPr>
        <w:t>:</w:t>
      </w:r>
      <w:r w:rsidR="002960C9" w:rsidRPr="002960C9">
        <w:rPr>
          <w:sz w:val="24"/>
        </w:rPr>
        <w:t xml:space="preserve"> </w:t>
      </w:r>
      <w:r>
        <w:rPr>
          <w:rFonts w:cstheme="minorHAnsi"/>
          <w:sz w:val="24"/>
          <w:szCs w:val="28"/>
        </w:rPr>
        <w:t xml:space="preserve">FPUA will submit a Requisition for Contract to its governing board, which meets the first and third Tuesday of each month, to request and obtain approval to enter into a binding contract with engineering firm </w:t>
      </w:r>
      <w:r>
        <w:rPr>
          <w:rFonts w:cstheme="minorHAnsi"/>
          <w:b/>
          <w:sz w:val="24"/>
          <w:szCs w:val="28"/>
        </w:rPr>
        <w:t>TBD</w:t>
      </w:r>
      <w:r>
        <w:rPr>
          <w:rFonts w:cstheme="minorHAnsi"/>
          <w:sz w:val="24"/>
          <w:szCs w:val="28"/>
        </w:rPr>
        <w:t xml:space="preserve"> for the design of incorporating the new distribution transformers and Hitachi Energy USA Inc. for the manufacture of the distribution transformers.</w:t>
      </w:r>
    </w:p>
    <w:p w14:paraId="08BDCB46" w14:textId="3255923E" w:rsidR="00DE68AC" w:rsidRDefault="00503BDD" w:rsidP="002960C9">
      <w:pPr>
        <w:spacing w:after="0" w:line="240" w:lineRule="auto"/>
        <w:ind w:left="720"/>
        <w:rPr>
          <w:sz w:val="24"/>
        </w:rPr>
      </w:pPr>
      <w:r>
        <w:rPr>
          <w:b/>
          <w:sz w:val="24"/>
        </w:rPr>
        <w:t>Subtask 3.</w:t>
      </w:r>
      <w:r w:rsidR="00005E4B">
        <w:rPr>
          <w:b/>
          <w:sz w:val="24"/>
        </w:rPr>
        <w:t>2</w:t>
      </w:r>
      <w:r>
        <w:rPr>
          <w:b/>
          <w:sz w:val="24"/>
        </w:rPr>
        <w:t xml:space="preserve">: </w:t>
      </w:r>
      <w:r w:rsidR="00005E4B">
        <w:rPr>
          <w:b/>
          <w:sz w:val="24"/>
        </w:rPr>
        <w:t>Materials, Engineering, and Transport</w:t>
      </w:r>
      <w:r w:rsidR="002960C9">
        <w:rPr>
          <w:b/>
          <w:sz w:val="24"/>
        </w:rPr>
        <w:t xml:space="preserve">: </w:t>
      </w:r>
      <w:r w:rsidR="00DE68AC">
        <w:rPr>
          <w:sz w:val="24"/>
        </w:rPr>
        <w:t xml:space="preserve">FPUA anticipates </w:t>
      </w:r>
      <w:r w:rsidR="00005E4B">
        <w:rPr>
          <w:sz w:val="24"/>
        </w:rPr>
        <w:t xml:space="preserve">the design of incorporating the new distribution transformers into the electric grid to be received 20-26 weeks after contract execution and </w:t>
      </w:r>
      <w:r w:rsidR="00DE68AC">
        <w:rPr>
          <w:sz w:val="24"/>
        </w:rPr>
        <w:t xml:space="preserve">materials will arrive </w:t>
      </w:r>
      <w:r w:rsidR="00005E4B">
        <w:rPr>
          <w:sz w:val="24"/>
        </w:rPr>
        <w:t xml:space="preserve">from Hitachi Energy USA Inc. </w:t>
      </w:r>
      <w:r w:rsidR="00DE68AC">
        <w:rPr>
          <w:sz w:val="24"/>
        </w:rPr>
        <w:t>25 months after receipt of order</w:t>
      </w:r>
      <w:r w:rsidR="00005E4B">
        <w:rPr>
          <w:sz w:val="24"/>
        </w:rPr>
        <w:t>.</w:t>
      </w:r>
      <w:r w:rsidR="008E04C0">
        <w:rPr>
          <w:sz w:val="24"/>
        </w:rPr>
        <w:t xml:space="preserve">  </w:t>
      </w:r>
    </w:p>
    <w:p w14:paraId="17D83449" w14:textId="77777777" w:rsidR="002960C9" w:rsidRPr="00AC571E" w:rsidRDefault="002960C9" w:rsidP="002960C9">
      <w:pPr>
        <w:spacing w:after="0" w:line="240" w:lineRule="auto"/>
        <w:ind w:left="720"/>
        <w:rPr>
          <w:sz w:val="24"/>
        </w:rPr>
      </w:pPr>
    </w:p>
    <w:p w14:paraId="6838AD89" w14:textId="503C09C6" w:rsidR="00473A82" w:rsidRDefault="009B4562" w:rsidP="002960C9">
      <w:pPr>
        <w:spacing w:after="0" w:line="240" w:lineRule="auto"/>
        <w:ind w:left="720"/>
        <w:rPr>
          <w:sz w:val="24"/>
        </w:rPr>
      </w:pPr>
      <w:r w:rsidRPr="00AC571E">
        <w:rPr>
          <w:b/>
          <w:sz w:val="24"/>
        </w:rPr>
        <w:t>Subtask 3.</w:t>
      </w:r>
      <w:r w:rsidR="00491CD7">
        <w:rPr>
          <w:b/>
          <w:sz w:val="24"/>
        </w:rPr>
        <w:t>3</w:t>
      </w:r>
      <w:r w:rsidR="0041261C">
        <w:rPr>
          <w:b/>
          <w:sz w:val="24"/>
        </w:rPr>
        <w:t>:</w:t>
      </w:r>
      <w:r w:rsidRPr="00AC571E">
        <w:rPr>
          <w:b/>
          <w:sz w:val="24"/>
        </w:rPr>
        <w:t xml:space="preserve"> </w:t>
      </w:r>
      <w:r w:rsidR="00A73F3A" w:rsidRPr="00AC571E">
        <w:rPr>
          <w:b/>
          <w:sz w:val="24"/>
        </w:rPr>
        <w:t>Replace Distribution Transformer</w:t>
      </w:r>
      <w:r w:rsidR="001D40AC">
        <w:rPr>
          <w:b/>
          <w:sz w:val="24"/>
        </w:rPr>
        <w:t xml:space="preserve">s 1 and 2 </w:t>
      </w:r>
      <w:r w:rsidR="00A73F3A" w:rsidRPr="00AC571E">
        <w:rPr>
          <w:b/>
          <w:sz w:val="24"/>
        </w:rPr>
        <w:t>at Lawnwood Substation</w:t>
      </w:r>
      <w:r w:rsidR="002960C9">
        <w:rPr>
          <w:b/>
          <w:sz w:val="24"/>
        </w:rPr>
        <w:t>:</w:t>
      </w:r>
      <w:r w:rsidR="002960C9">
        <w:rPr>
          <w:sz w:val="24"/>
        </w:rPr>
        <w:t xml:space="preserve"> </w:t>
      </w:r>
      <w:r w:rsidR="00AC571E" w:rsidRPr="00AC571E">
        <w:rPr>
          <w:sz w:val="24"/>
        </w:rPr>
        <w:t>In</w:t>
      </w:r>
      <w:r w:rsidR="00473A82" w:rsidRPr="00AC571E">
        <w:rPr>
          <w:sz w:val="24"/>
        </w:rPr>
        <w:t xml:space="preserve"> Year 2,</w:t>
      </w:r>
      <w:r w:rsidR="00473A82">
        <w:rPr>
          <w:sz w:val="24"/>
        </w:rPr>
        <w:t xml:space="preserve"> and upon receipt of materials, FPUA will replace two distribution transformers, located at the Lawnwood Substation.  One FPUA Substation foreman, and four Substation Relay SCADA technicians will complete the installation of these two transformers within four weeks, two weeks for each transformer.</w:t>
      </w:r>
    </w:p>
    <w:p w14:paraId="2A4FD2B6" w14:textId="77777777" w:rsidR="002960C9" w:rsidRPr="00AC571E" w:rsidRDefault="002960C9" w:rsidP="002960C9">
      <w:pPr>
        <w:spacing w:after="0" w:line="240" w:lineRule="auto"/>
        <w:ind w:left="720"/>
        <w:rPr>
          <w:sz w:val="24"/>
        </w:rPr>
      </w:pPr>
    </w:p>
    <w:p w14:paraId="2850EC52" w14:textId="37C749A5" w:rsidR="00916812" w:rsidRDefault="00A73F3A" w:rsidP="002960C9">
      <w:pPr>
        <w:spacing w:after="0" w:line="240" w:lineRule="auto"/>
        <w:ind w:left="720"/>
        <w:rPr>
          <w:sz w:val="24"/>
        </w:rPr>
      </w:pPr>
      <w:r w:rsidRPr="00AC571E">
        <w:rPr>
          <w:b/>
          <w:sz w:val="24"/>
        </w:rPr>
        <w:t>Subtask 3.</w:t>
      </w:r>
      <w:r w:rsidR="001D40AC">
        <w:rPr>
          <w:b/>
          <w:sz w:val="24"/>
        </w:rPr>
        <w:t>4</w:t>
      </w:r>
      <w:r w:rsidR="0041261C">
        <w:rPr>
          <w:b/>
          <w:sz w:val="24"/>
        </w:rPr>
        <w:t>:</w:t>
      </w:r>
      <w:r w:rsidRPr="00AC571E">
        <w:rPr>
          <w:b/>
          <w:sz w:val="24"/>
        </w:rPr>
        <w:t xml:space="preserve"> Replace Distribution Transformer 3 at King Substation</w:t>
      </w:r>
      <w:r w:rsidR="002960C9">
        <w:rPr>
          <w:b/>
          <w:sz w:val="24"/>
        </w:rPr>
        <w:t xml:space="preserve">: </w:t>
      </w:r>
      <w:r w:rsidR="00916812">
        <w:rPr>
          <w:sz w:val="24"/>
        </w:rPr>
        <w:t xml:space="preserve">In Year 3, FPUA will replace one distribution transformer at its King Substation.  Using the previous methodology, one FPUA Substation foreman and four Substation Relay SCADA </w:t>
      </w:r>
      <w:r w:rsidR="000D64B3">
        <w:rPr>
          <w:sz w:val="24"/>
        </w:rPr>
        <w:t>T</w:t>
      </w:r>
      <w:r w:rsidR="00916812">
        <w:rPr>
          <w:sz w:val="24"/>
        </w:rPr>
        <w:t>echnicians will perform this upgrade.</w:t>
      </w:r>
    </w:p>
    <w:p w14:paraId="73610D77" w14:textId="77777777" w:rsidR="002960C9" w:rsidRPr="00AC571E" w:rsidRDefault="002960C9" w:rsidP="002960C9">
      <w:pPr>
        <w:spacing w:after="0" w:line="240" w:lineRule="auto"/>
        <w:ind w:left="720"/>
        <w:rPr>
          <w:sz w:val="24"/>
        </w:rPr>
      </w:pPr>
    </w:p>
    <w:p w14:paraId="28149215" w14:textId="4D4688D5" w:rsidR="00916812" w:rsidRPr="00AC571E" w:rsidRDefault="00A73F3A" w:rsidP="002960C9">
      <w:pPr>
        <w:spacing w:after="0" w:line="240" w:lineRule="auto"/>
        <w:ind w:left="720"/>
        <w:rPr>
          <w:sz w:val="24"/>
        </w:rPr>
      </w:pPr>
      <w:r w:rsidRPr="00AC571E">
        <w:rPr>
          <w:b/>
          <w:sz w:val="24"/>
        </w:rPr>
        <w:t>Subtask 3.</w:t>
      </w:r>
      <w:r w:rsidR="001D40AC">
        <w:rPr>
          <w:b/>
          <w:sz w:val="24"/>
        </w:rPr>
        <w:t>5</w:t>
      </w:r>
      <w:r w:rsidR="0041261C">
        <w:rPr>
          <w:b/>
          <w:sz w:val="24"/>
        </w:rPr>
        <w:t>:</w:t>
      </w:r>
      <w:r w:rsidRPr="00AC571E">
        <w:rPr>
          <w:b/>
          <w:sz w:val="24"/>
        </w:rPr>
        <w:t xml:space="preserve"> Replace Distribution Transformer 4 at Savannah Substation</w:t>
      </w:r>
      <w:r w:rsidR="002960C9">
        <w:rPr>
          <w:b/>
          <w:sz w:val="24"/>
        </w:rPr>
        <w:t xml:space="preserve">: </w:t>
      </w:r>
      <w:proofErr w:type="gramStart"/>
      <w:r w:rsidR="0046668C">
        <w:rPr>
          <w:sz w:val="24"/>
        </w:rPr>
        <w:t>Also</w:t>
      </w:r>
      <w:proofErr w:type="gramEnd"/>
      <w:r w:rsidR="0046668C">
        <w:rPr>
          <w:sz w:val="24"/>
        </w:rPr>
        <w:t xml:space="preserve"> in Year 3, </w:t>
      </w:r>
      <w:r w:rsidR="00916812">
        <w:rPr>
          <w:sz w:val="24"/>
        </w:rPr>
        <w:t xml:space="preserve">FPUA will </w:t>
      </w:r>
      <w:r w:rsidR="000D64B3">
        <w:rPr>
          <w:sz w:val="24"/>
        </w:rPr>
        <w:t>replace the last distribution transformer, at its Savannah Substation, using the same methodology, one FPUA Substation Foreman and four Substation Relay SCADA Technicians will perform this upgrade.</w:t>
      </w:r>
    </w:p>
    <w:p w14:paraId="369E13CC" w14:textId="129511DB" w:rsidR="009F104F" w:rsidRPr="0006509F" w:rsidRDefault="009F104F" w:rsidP="00AC571E">
      <w:pPr>
        <w:spacing w:after="0" w:line="240" w:lineRule="auto"/>
        <w:ind w:left="720"/>
        <w:rPr>
          <w:b/>
          <w:sz w:val="24"/>
          <w:highlight w:val="yellow"/>
        </w:rPr>
      </w:pPr>
    </w:p>
    <w:p w14:paraId="07D1EC1B" w14:textId="2BA1BE5F" w:rsidR="0041261C" w:rsidRDefault="0041261C" w:rsidP="0041261C">
      <w:pPr>
        <w:spacing w:line="240" w:lineRule="auto"/>
        <w:rPr>
          <w:b/>
          <w:sz w:val="24"/>
          <w:u w:val="single"/>
        </w:rPr>
      </w:pPr>
      <w:r>
        <w:rPr>
          <w:b/>
          <w:sz w:val="24"/>
          <w:u w:val="single"/>
        </w:rPr>
        <w:t>Task 4.0: Totten Substation Ring Bus Configuration</w:t>
      </w:r>
      <w:r w:rsidR="00D80911">
        <w:rPr>
          <w:b/>
          <w:sz w:val="24"/>
          <w:u w:val="single"/>
        </w:rPr>
        <w:t>.</w:t>
      </w:r>
      <w:r w:rsidR="00D80911">
        <w:rPr>
          <w:sz w:val="24"/>
        </w:rPr>
        <w:t xml:space="preserve"> To be c</w:t>
      </w:r>
      <w:r w:rsidR="00D80911" w:rsidRPr="00A23484">
        <w:rPr>
          <w:sz w:val="24"/>
        </w:rPr>
        <w:t xml:space="preserve">ompleted </w:t>
      </w:r>
      <w:r w:rsidR="00D80911">
        <w:rPr>
          <w:sz w:val="24"/>
        </w:rPr>
        <w:t>during Project Year 2.</w:t>
      </w:r>
    </w:p>
    <w:p w14:paraId="670C4EDC" w14:textId="734F2DEA" w:rsidR="00005E4B" w:rsidRDefault="00005E4B" w:rsidP="0041261C">
      <w:pPr>
        <w:spacing w:line="240" w:lineRule="auto"/>
        <w:ind w:left="720"/>
        <w:rPr>
          <w:b/>
          <w:sz w:val="24"/>
        </w:rPr>
      </w:pPr>
      <w:r>
        <w:rPr>
          <w:b/>
          <w:sz w:val="24"/>
        </w:rPr>
        <w:t>Subtask 4.1: Board Submission and Contract Execution</w:t>
      </w:r>
      <w:r w:rsidR="002960C9">
        <w:rPr>
          <w:b/>
          <w:sz w:val="24"/>
        </w:rPr>
        <w:t>:</w:t>
      </w:r>
      <w:r w:rsidR="002960C9">
        <w:t xml:space="preserve"> </w:t>
      </w:r>
      <w:r>
        <w:rPr>
          <w:rFonts w:cstheme="minorHAnsi"/>
          <w:sz w:val="24"/>
          <w:szCs w:val="28"/>
        </w:rPr>
        <w:t xml:space="preserve">FPUA will submit a Requisition for Contract to its governing board, which meets the first and third Tuesday of each month, to request and obtain approval to enter into a binding contract with engineering firm </w:t>
      </w:r>
      <w:r>
        <w:rPr>
          <w:rFonts w:cstheme="minorHAnsi"/>
          <w:b/>
          <w:sz w:val="24"/>
          <w:szCs w:val="28"/>
        </w:rPr>
        <w:t>TBD</w:t>
      </w:r>
      <w:r>
        <w:rPr>
          <w:rFonts w:cstheme="minorHAnsi"/>
          <w:sz w:val="24"/>
          <w:szCs w:val="28"/>
        </w:rPr>
        <w:t xml:space="preserve"> for the design of incorporating the new circuit breakers and Hitachi Energy USA Inc. for the manufacture of the circuit breakers.</w:t>
      </w:r>
    </w:p>
    <w:p w14:paraId="6B6C3F92" w14:textId="47F41FD1" w:rsidR="007D280C" w:rsidRDefault="000E2EAA" w:rsidP="007D280C">
      <w:pPr>
        <w:spacing w:line="240" w:lineRule="auto"/>
        <w:ind w:left="720"/>
        <w:rPr>
          <w:b/>
          <w:sz w:val="24"/>
        </w:rPr>
      </w:pPr>
      <w:r>
        <w:rPr>
          <w:b/>
          <w:sz w:val="24"/>
        </w:rPr>
        <w:t>Subtask 4.</w:t>
      </w:r>
      <w:r w:rsidR="00005E4B">
        <w:rPr>
          <w:b/>
          <w:sz w:val="24"/>
        </w:rPr>
        <w:t>2</w:t>
      </w:r>
      <w:r>
        <w:rPr>
          <w:b/>
          <w:sz w:val="24"/>
        </w:rPr>
        <w:t xml:space="preserve">: </w:t>
      </w:r>
      <w:r w:rsidR="00005E4B">
        <w:rPr>
          <w:b/>
          <w:sz w:val="24"/>
        </w:rPr>
        <w:t>Materials, Engineering and Transport</w:t>
      </w:r>
      <w:r w:rsidR="002960C9">
        <w:rPr>
          <w:b/>
          <w:sz w:val="24"/>
        </w:rPr>
        <w:t xml:space="preserve">: </w:t>
      </w:r>
      <w:r w:rsidR="00005E4B">
        <w:rPr>
          <w:sz w:val="24"/>
        </w:rPr>
        <w:t xml:space="preserve">FPUA will work with engineering firm </w:t>
      </w:r>
      <w:r w:rsidR="00005E4B">
        <w:rPr>
          <w:b/>
          <w:sz w:val="24"/>
        </w:rPr>
        <w:t>TBD</w:t>
      </w:r>
      <w:r w:rsidR="00005E4B">
        <w:rPr>
          <w:sz w:val="24"/>
        </w:rPr>
        <w:t xml:space="preserve"> to assist with the design in incorporating the new circuit breakers into our system.  </w:t>
      </w:r>
      <w:r w:rsidR="007D280C">
        <w:rPr>
          <w:sz w:val="24"/>
        </w:rPr>
        <w:t>Hitachi Energy USA Inc. will manufacture and deliver the new circuit breakers to FPUA.  The estimated lead time for</w:t>
      </w:r>
      <w:r w:rsidR="00005E4B">
        <w:rPr>
          <w:sz w:val="24"/>
        </w:rPr>
        <w:t xml:space="preserve"> the engineering design is 16-26 weeks while the lead time for</w:t>
      </w:r>
      <w:r w:rsidR="007D280C">
        <w:rPr>
          <w:sz w:val="24"/>
        </w:rPr>
        <w:t xml:space="preserve"> materials and delivery is 66-70 week</w:t>
      </w:r>
      <w:r w:rsidR="00005E4B">
        <w:rPr>
          <w:sz w:val="24"/>
        </w:rPr>
        <w:t>s.</w:t>
      </w:r>
    </w:p>
    <w:p w14:paraId="3AA73370" w14:textId="2F36E3EA" w:rsidR="0041261C" w:rsidRPr="00AC571E" w:rsidRDefault="005A641C" w:rsidP="00AC571E">
      <w:pPr>
        <w:spacing w:line="240" w:lineRule="auto"/>
        <w:ind w:left="720"/>
        <w:rPr>
          <w:sz w:val="24"/>
        </w:rPr>
      </w:pPr>
      <w:r>
        <w:rPr>
          <w:b/>
          <w:sz w:val="24"/>
        </w:rPr>
        <w:t>Subtask 4.</w:t>
      </w:r>
      <w:r w:rsidR="00491CD7">
        <w:rPr>
          <w:b/>
          <w:sz w:val="24"/>
        </w:rPr>
        <w:t>3</w:t>
      </w:r>
      <w:r>
        <w:rPr>
          <w:b/>
          <w:sz w:val="24"/>
        </w:rPr>
        <w:t xml:space="preserve">: </w:t>
      </w:r>
      <w:r w:rsidR="00E00058">
        <w:rPr>
          <w:b/>
          <w:sz w:val="24"/>
        </w:rPr>
        <w:t>Install New Circuit Breakers for Ring Bus Configuration</w:t>
      </w:r>
      <w:r w:rsidR="002960C9">
        <w:rPr>
          <w:b/>
          <w:sz w:val="24"/>
        </w:rPr>
        <w:t xml:space="preserve">: </w:t>
      </w:r>
      <w:r w:rsidR="00E00058">
        <w:rPr>
          <w:sz w:val="24"/>
        </w:rPr>
        <w:t>One FPUA Substation Foreman and four Substation</w:t>
      </w:r>
      <w:r w:rsidR="00250680">
        <w:rPr>
          <w:sz w:val="24"/>
        </w:rPr>
        <w:t xml:space="preserve"> Relay SCADA</w:t>
      </w:r>
      <w:r w:rsidR="00E00058">
        <w:rPr>
          <w:sz w:val="24"/>
        </w:rPr>
        <w:t xml:space="preserve"> Technicians will install the new </w:t>
      </w:r>
      <w:r w:rsidR="00E00058">
        <w:rPr>
          <w:sz w:val="24"/>
        </w:rPr>
        <w:lastRenderedPageBreak/>
        <w:t>circuit breakers.</w:t>
      </w:r>
      <w:r w:rsidR="002E1186">
        <w:rPr>
          <w:sz w:val="24"/>
        </w:rPr>
        <w:t xml:space="preserve">  </w:t>
      </w:r>
      <w:r w:rsidR="000D64B3">
        <w:rPr>
          <w:sz w:val="24"/>
        </w:rPr>
        <w:t>Once a circuit breaker has been installed, they will be tested to ensure successful implementation.</w:t>
      </w:r>
    </w:p>
    <w:p w14:paraId="05DD5A8F" w14:textId="4C14DA78" w:rsidR="009B4562" w:rsidRPr="0046668C" w:rsidRDefault="009B4562" w:rsidP="00AC571E">
      <w:pPr>
        <w:spacing w:after="0" w:line="240" w:lineRule="auto"/>
        <w:rPr>
          <w:sz w:val="24"/>
        </w:rPr>
      </w:pPr>
      <w:r w:rsidRPr="00F36043">
        <w:rPr>
          <w:b/>
          <w:sz w:val="24"/>
          <w:u w:val="single"/>
        </w:rPr>
        <w:t xml:space="preserve">Task </w:t>
      </w:r>
      <w:r w:rsidR="004C036A">
        <w:rPr>
          <w:b/>
          <w:sz w:val="24"/>
          <w:u w:val="single"/>
        </w:rPr>
        <w:t>5</w:t>
      </w:r>
      <w:r w:rsidRPr="00F36043">
        <w:rPr>
          <w:b/>
          <w:sz w:val="24"/>
          <w:u w:val="single"/>
        </w:rPr>
        <w:t>.0</w:t>
      </w:r>
      <w:r w:rsidR="0041261C">
        <w:rPr>
          <w:b/>
          <w:sz w:val="24"/>
          <w:u w:val="single"/>
        </w:rPr>
        <w:t>:</w:t>
      </w:r>
      <w:r w:rsidRPr="00F36043">
        <w:rPr>
          <w:b/>
          <w:sz w:val="24"/>
          <w:u w:val="single"/>
        </w:rPr>
        <w:t xml:space="preserve"> </w:t>
      </w:r>
      <w:r w:rsidR="00F36043" w:rsidRPr="00F36043">
        <w:rPr>
          <w:b/>
          <w:sz w:val="24"/>
          <w:u w:val="single"/>
        </w:rPr>
        <w:t xml:space="preserve">Deployment of </w:t>
      </w:r>
      <w:r w:rsidR="00F36043">
        <w:rPr>
          <w:b/>
          <w:sz w:val="24"/>
          <w:u w:val="single"/>
        </w:rPr>
        <w:t xml:space="preserve">400 </w:t>
      </w:r>
      <w:r w:rsidR="00F36043" w:rsidRPr="00F36043">
        <w:rPr>
          <w:b/>
          <w:sz w:val="24"/>
          <w:u w:val="single"/>
        </w:rPr>
        <w:t>TripSavers</w:t>
      </w:r>
      <w:r w:rsidR="00D80911">
        <w:rPr>
          <w:b/>
          <w:sz w:val="24"/>
          <w:u w:val="single"/>
        </w:rPr>
        <w:t>.</w:t>
      </w:r>
      <w:r w:rsidR="00D80911">
        <w:rPr>
          <w:sz w:val="24"/>
        </w:rPr>
        <w:t xml:space="preserve"> To be completed in Project Year 1 (50%) and Project Year 2 (50%). </w:t>
      </w:r>
      <w:r w:rsidR="0046668C" w:rsidRPr="00CC2185">
        <w:rPr>
          <w:sz w:val="24"/>
        </w:rPr>
        <w:t xml:space="preserve">*Special note: See Map of TripSavers Areas 1 and 2 in </w:t>
      </w:r>
      <w:r w:rsidR="00CC2185" w:rsidRPr="00CC2185">
        <w:rPr>
          <w:sz w:val="24"/>
        </w:rPr>
        <w:t>Project Maps attachment.</w:t>
      </w:r>
    </w:p>
    <w:p w14:paraId="6809FF0E" w14:textId="7F04A3EF" w:rsidR="0034328F" w:rsidRDefault="0034328F" w:rsidP="002960C9">
      <w:pPr>
        <w:spacing w:before="240" w:line="240" w:lineRule="auto"/>
        <w:ind w:left="720"/>
        <w:rPr>
          <w:b/>
          <w:sz w:val="24"/>
        </w:rPr>
      </w:pPr>
      <w:r>
        <w:rPr>
          <w:b/>
          <w:sz w:val="24"/>
        </w:rPr>
        <w:t>Subtask 5.1: Contract Execution</w:t>
      </w:r>
      <w:r w:rsidR="002960C9">
        <w:rPr>
          <w:b/>
          <w:sz w:val="24"/>
        </w:rPr>
        <w:t xml:space="preserve">: </w:t>
      </w:r>
      <w:r>
        <w:rPr>
          <w:rFonts w:cstheme="minorHAnsi"/>
          <w:sz w:val="24"/>
          <w:szCs w:val="28"/>
        </w:rPr>
        <w:t>FPUA will submit a Requisition for Contract to its governing board</w:t>
      </w:r>
      <w:r w:rsidR="0046668C">
        <w:rPr>
          <w:rFonts w:cstheme="minorHAnsi"/>
          <w:sz w:val="24"/>
          <w:szCs w:val="28"/>
        </w:rPr>
        <w:t xml:space="preserve">, which meets the first and third Tuesday of each month, </w:t>
      </w:r>
      <w:r>
        <w:rPr>
          <w:rFonts w:cstheme="minorHAnsi"/>
          <w:sz w:val="24"/>
          <w:szCs w:val="28"/>
        </w:rPr>
        <w:t>to obtain approval to purchase 400 TripSavers</w:t>
      </w:r>
      <w:r w:rsidR="0046668C">
        <w:rPr>
          <w:rFonts w:cstheme="minorHAnsi"/>
          <w:sz w:val="24"/>
          <w:szCs w:val="28"/>
        </w:rPr>
        <w:t xml:space="preserve"> mounted reclosers from S &amp; C Electric Company.</w:t>
      </w:r>
    </w:p>
    <w:p w14:paraId="78CB38F3" w14:textId="42BB75AE" w:rsidR="002E1186" w:rsidRPr="00AC571E" w:rsidRDefault="00DA11F3">
      <w:pPr>
        <w:spacing w:line="240" w:lineRule="auto"/>
        <w:ind w:left="720"/>
        <w:rPr>
          <w:sz w:val="24"/>
        </w:rPr>
      </w:pPr>
      <w:r>
        <w:rPr>
          <w:b/>
          <w:sz w:val="24"/>
        </w:rPr>
        <w:t>Subtask 5.2: Manufacturing and Transport of Materials</w:t>
      </w:r>
      <w:r w:rsidR="002960C9">
        <w:rPr>
          <w:b/>
          <w:sz w:val="24"/>
        </w:rPr>
        <w:t xml:space="preserve">: </w:t>
      </w:r>
      <w:r w:rsidR="0024789E">
        <w:rPr>
          <w:sz w:val="24"/>
        </w:rPr>
        <w:t>FPUA will purchase 400 TripSavers from S &amp; C Electric Company.  The estimated lead time for these materials is 20-22 weeks.</w:t>
      </w:r>
    </w:p>
    <w:p w14:paraId="5A7156B3" w14:textId="59AABCA4" w:rsidR="00F36043" w:rsidRPr="004C036A" w:rsidRDefault="009B4562" w:rsidP="00AC571E">
      <w:pPr>
        <w:spacing w:line="240" w:lineRule="auto"/>
        <w:ind w:left="720"/>
        <w:rPr>
          <w:sz w:val="24"/>
        </w:rPr>
      </w:pPr>
      <w:r w:rsidRPr="00AC571E">
        <w:rPr>
          <w:b/>
          <w:sz w:val="24"/>
        </w:rPr>
        <w:t xml:space="preserve">Subtask </w:t>
      </w:r>
      <w:r w:rsidR="004C036A" w:rsidRPr="00AC571E">
        <w:rPr>
          <w:b/>
          <w:sz w:val="24"/>
        </w:rPr>
        <w:t>5</w:t>
      </w:r>
      <w:r w:rsidRPr="00AC571E">
        <w:rPr>
          <w:b/>
          <w:sz w:val="24"/>
        </w:rPr>
        <w:t>.</w:t>
      </w:r>
      <w:r w:rsidR="00DA11F3">
        <w:rPr>
          <w:b/>
          <w:sz w:val="24"/>
        </w:rPr>
        <w:t>3</w:t>
      </w:r>
      <w:r w:rsidR="0041261C">
        <w:rPr>
          <w:b/>
          <w:sz w:val="24"/>
        </w:rPr>
        <w:t>:</w:t>
      </w:r>
      <w:r w:rsidRPr="00AC571E">
        <w:rPr>
          <w:b/>
          <w:sz w:val="24"/>
        </w:rPr>
        <w:t xml:space="preserve"> </w:t>
      </w:r>
      <w:r w:rsidR="00F36043" w:rsidRPr="00AC571E">
        <w:rPr>
          <w:b/>
          <w:sz w:val="24"/>
        </w:rPr>
        <w:t>Phase 1</w:t>
      </w:r>
      <w:r w:rsidR="0046668C">
        <w:rPr>
          <w:b/>
          <w:sz w:val="24"/>
        </w:rPr>
        <w:t xml:space="preserve"> of 4</w:t>
      </w:r>
      <w:r w:rsidR="0041261C">
        <w:rPr>
          <w:b/>
          <w:sz w:val="24"/>
        </w:rPr>
        <w:t>:</w:t>
      </w:r>
      <w:r w:rsidR="00F36043" w:rsidRPr="00AC571E">
        <w:rPr>
          <w:b/>
          <w:sz w:val="24"/>
        </w:rPr>
        <w:t xml:space="preserve"> Deployment of </w:t>
      </w:r>
      <w:r w:rsidR="00290F88">
        <w:rPr>
          <w:b/>
          <w:sz w:val="24"/>
        </w:rPr>
        <w:t>1</w:t>
      </w:r>
      <w:r w:rsidR="00F36043" w:rsidRPr="00AC571E">
        <w:rPr>
          <w:b/>
          <w:sz w:val="24"/>
        </w:rPr>
        <w:t>00 TripSavers</w:t>
      </w:r>
      <w:r w:rsidR="002960C9">
        <w:rPr>
          <w:b/>
          <w:sz w:val="24"/>
        </w:rPr>
        <w:t xml:space="preserve">: </w:t>
      </w:r>
      <w:r w:rsidR="00290F88">
        <w:rPr>
          <w:sz w:val="24"/>
        </w:rPr>
        <w:t xml:space="preserve">In the </w:t>
      </w:r>
      <w:r w:rsidR="00205F32">
        <w:rPr>
          <w:sz w:val="24"/>
        </w:rPr>
        <w:t>third quarter</w:t>
      </w:r>
      <w:r w:rsidR="00290F88">
        <w:rPr>
          <w:sz w:val="24"/>
        </w:rPr>
        <w:t xml:space="preserve"> of Project Year 1, o</w:t>
      </w:r>
      <w:r w:rsidR="00F36043" w:rsidRPr="004C036A">
        <w:rPr>
          <w:sz w:val="24"/>
        </w:rPr>
        <w:t>n</w:t>
      </w:r>
      <w:r w:rsidR="00F36043" w:rsidRPr="00C86C9F">
        <w:rPr>
          <w:sz w:val="24"/>
        </w:rPr>
        <w:t xml:space="preserve">e FPUA Lead Line Specialist and </w:t>
      </w:r>
      <w:r w:rsidR="00F36043" w:rsidRPr="004C036A">
        <w:rPr>
          <w:sz w:val="24"/>
        </w:rPr>
        <w:t xml:space="preserve">two FPUA Line Specialists will install </w:t>
      </w:r>
      <w:r w:rsidR="00290F88">
        <w:rPr>
          <w:sz w:val="24"/>
        </w:rPr>
        <w:t>1</w:t>
      </w:r>
      <w:r w:rsidR="00F36043" w:rsidRPr="004C036A">
        <w:rPr>
          <w:sz w:val="24"/>
        </w:rPr>
        <w:t xml:space="preserve">00 TripSavers throughout Area </w:t>
      </w:r>
      <w:proofErr w:type="gramStart"/>
      <w:r w:rsidR="00F36043" w:rsidRPr="004C036A">
        <w:rPr>
          <w:sz w:val="24"/>
        </w:rPr>
        <w:t>1</w:t>
      </w:r>
      <w:r w:rsidR="004A151F">
        <w:rPr>
          <w:sz w:val="24"/>
        </w:rPr>
        <w:t>.</w:t>
      </w:r>
      <w:r w:rsidR="0046668C">
        <w:rPr>
          <w:sz w:val="24"/>
        </w:rPr>
        <w:t>*</w:t>
      </w:r>
      <w:proofErr w:type="gramEnd"/>
    </w:p>
    <w:p w14:paraId="2BA24D32" w14:textId="53D66B48" w:rsidR="00F36043" w:rsidRDefault="00F36043" w:rsidP="002960C9">
      <w:pPr>
        <w:spacing w:line="240" w:lineRule="auto"/>
        <w:ind w:left="720"/>
        <w:rPr>
          <w:sz w:val="24"/>
        </w:rPr>
      </w:pPr>
      <w:r w:rsidRPr="00AC571E">
        <w:rPr>
          <w:b/>
          <w:sz w:val="24"/>
        </w:rPr>
        <w:t xml:space="preserve">Subtask </w:t>
      </w:r>
      <w:r w:rsidR="004C036A" w:rsidRPr="00AC571E">
        <w:rPr>
          <w:b/>
          <w:sz w:val="24"/>
        </w:rPr>
        <w:t>5</w:t>
      </w:r>
      <w:r w:rsidRPr="00AC571E">
        <w:rPr>
          <w:b/>
          <w:sz w:val="24"/>
        </w:rPr>
        <w:t>.</w:t>
      </w:r>
      <w:r w:rsidR="00DA11F3">
        <w:rPr>
          <w:b/>
          <w:sz w:val="24"/>
        </w:rPr>
        <w:t>4</w:t>
      </w:r>
      <w:r w:rsidR="0041261C">
        <w:rPr>
          <w:b/>
          <w:sz w:val="24"/>
        </w:rPr>
        <w:t>:</w:t>
      </w:r>
      <w:r w:rsidRPr="00AC571E">
        <w:rPr>
          <w:b/>
          <w:sz w:val="24"/>
        </w:rPr>
        <w:t xml:space="preserve"> Phase 2</w:t>
      </w:r>
      <w:r w:rsidR="0046668C">
        <w:rPr>
          <w:b/>
          <w:sz w:val="24"/>
        </w:rPr>
        <w:t xml:space="preserve"> of 4</w:t>
      </w:r>
      <w:r w:rsidR="0041261C">
        <w:rPr>
          <w:b/>
          <w:sz w:val="24"/>
        </w:rPr>
        <w:t>:</w:t>
      </w:r>
      <w:r w:rsidRPr="00AC571E">
        <w:rPr>
          <w:b/>
          <w:sz w:val="24"/>
        </w:rPr>
        <w:t xml:space="preserve"> Deployment of </w:t>
      </w:r>
      <w:r w:rsidR="00290F88">
        <w:rPr>
          <w:b/>
          <w:sz w:val="24"/>
        </w:rPr>
        <w:t>1</w:t>
      </w:r>
      <w:r w:rsidRPr="00AC571E">
        <w:rPr>
          <w:b/>
          <w:sz w:val="24"/>
        </w:rPr>
        <w:t>00 TripSavers</w:t>
      </w:r>
      <w:r w:rsidR="002960C9">
        <w:rPr>
          <w:sz w:val="24"/>
        </w:rPr>
        <w:t xml:space="preserve">: </w:t>
      </w:r>
      <w:r w:rsidR="00290F88">
        <w:rPr>
          <w:sz w:val="24"/>
        </w:rPr>
        <w:t>FPUA will complete installation of TripSavers in Area 1</w:t>
      </w:r>
      <w:r w:rsidR="00205F32">
        <w:rPr>
          <w:sz w:val="24"/>
        </w:rPr>
        <w:t xml:space="preserve"> in the fourth quarter of Year 1</w:t>
      </w:r>
      <w:r w:rsidR="00290F88">
        <w:rPr>
          <w:sz w:val="24"/>
        </w:rPr>
        <w:t xml:space="preserve">.  </w:t>
      </w:r>
      <w:r w:rsidRPr="00F36043">
        <w:rPr>
          <w:sz w:val="24"/>
        </w:rPr>
        <w:t xml:space="preserve">One FPUA Lead Line Specialist and two FPUA Line Specialists will install </w:t>
      </w:r>
      <w:r w:rsidR="00290F88">
        <w:rPr>
          <w:sz w:val="24"/>
        </w:rPr>
        <w:t>1</w:t>
      </w:r>
      <w:r w:rsidRPr="00F36043">
        <w:rPr>
          <w:sz w:val="24"/>
        </w:rPr>
        <w:t xml:space="preserve">00 TripSavers </w:t>
      </w:r>
      <w:r w:rsidR="00B61EE0">
        <w:rPr>
          <w:sz w:val="24"/>
        </w:rPr>
        <w:t xml:space="preserve">throughout </w:t>
      </w:r>
      <w:r w:rsidRPr="00F36043">
        <w:rPr>
          <w:sz w:val="24"/>
        </w:rPr>
        <w:t xml:space="preserve">Area </w:t>
      </w:r>
      <w:proofErr w:type="gramStart"/>
      <w:r w:rsidR="00290F88">
        <w:rPr>
          <w:sz w:val="24"/>
        </w:rPr>
        <w:t>1</w:t>
      </w:r>
      <w:r w:rsidR="004A151F">
        <w:rPr>
          <w:sz w:val="24"/>
        </w:rPr>
        <w:t>.</w:t>
      </w:r>
      <w:r w:rsidR="0046668C">
        <w:rPr>
          <w:sz w:val="24"/>
        </w:rPr>
        <w:t>*</w:t>
      </w:r>
      <w:proofErr w:type="gramEnd"/>
    </w:p>
    <w:p w14:paraId="1E001E8E" w14:textId="4A9CDC80" w:rsidR="00290F88" w:rsidRDefault="00290F88" w:rsidP="00290F88">
      <w:pPr>
        <w:spacing w:before="240" w:after="0" w:line="240" w:lineRule="auto"/>
        <w:ind w:left="720"/>
        <w:rPr>
          <w:sz w:val="24"/>
        </w:rPr>
      </w:pPr>
      <w:r>
        <w:rPr>
          <w:b/>
          <w:sz w:val="24"/>
        </w:rPr>
        <w:t>Subtask 5.</w:t>
      </w:r>
      <w:r w:rsidR="00DA11F3">
        <w:rPr>
          <w:b/>
          <w:sz w:val="24"/>
        </w:rPr>
        <w:t>5</w:t>
      </w:r>
      <w:r>
        <w:rPr>
          <w:b/>
          <w:sz w:val="24"/>
        </w:rPr>
        <w:t>: Phase 3</w:t>
      </w:r>
      <w:r w:rsidR="0046668C">
        <w:rPr>
          <w:b/>
          <w:sz w:val="24"/>
        </w:rPr>
        <w:t xml:space="preserve"> of 4</w:t>
      </w:r>
      <w:r>
        <w:rPr>
          <w:b/>
          <w:sz w:val="24"/>
        </w:rPr>
        <w:t>: Deployment of 100 TripSavers</w:t>
      </w:r>
      <w:r w:rsidR="002960C9">
        <w:rPr>
          <w:b/>
          <w:sz w:val="24"/>
        </w:rPr>
        <w:t xml:space="preserve">: </w:t>
      </w:r>
      <w:r>
        <w:rPr>
          <w:sz w:val="24"/>
        </w:rPr>
        <w:t>In the</w:t>
      </w:r>
      <w:r w:rsidR="002E1186">
        <w:rPr>
          <w:sz w:val="24"/>
        </w:rPr>
        <w:t xml:space="preserve"> first quarter</w:t>
      </w:r>
      <w:r>
        <w:rPr>
          <w:sz w:val="24"/>
        </w:rPr>
        <w:t xml:space="preserve"> of Project Year 2, o</w:t>
      </w:r>
      <w:r w:rsidRPr="004C036A">
        <w:rPr>
          <w:sz w:val="24"/>
        </w:rPr>
        <w:t>n</w:t>
      </w:r>
      <w:r w:rsidRPr="00C86C9F">
        <w:rPr>
          <w:sz w:val="24"/>
        </w:rPr>
        <w:t xml:space="preserve">e FPUA Lead Line Specialist and </w:t>
      </w:r>
      <w:r w:rsidRPr="004C036A">
        <w:rPr>
          <w:sz w:val="24"/>
        </w:rPr>
        <w:t xml:space="preserve">two FPUA Line Specialists will install </w:t>
      </w:r>
      <w:r>
        <w:rPr>
          <w:sz w:val="24"/>
        </w:rPr>
        <w:t>1</w:t>
      </w:r>
      <w:r w:rsidRPr="004C036A">
        <w:rPr>
          <w:sz w:val="24"/>
        </w:rPr>
        <w:t xml:space="preserve">00 TripSavers throughout Area </w:t>
      </w:r>
      <w:proofErr w:type="gramStart"/>
      <w:r>
        <w:rPr>
          <w:sz w:val="24"/>
        </w:rPr>
        <w:t>2.</w:t>
      </w:r>
      <w:r w:rsidR="0046668C">
        <w:rPr>
          <w:sz w:val="24"/>
        </w:rPr>
        <w:t>*</w:t>
      </w:r>
      <w:proofErr w:type="gramEnd"/>
    </w:p>
    <w:p w14:paraId="2145D034" w14:textId="3CD2CDF5" w:rsidR="00F36043" w:rsidRPr="00F36043" w:rsidRDefault="00290F88" w:rsidP="002960C9">
      <w:pPr>
        <w:spacing w:before="240" w:line="240" w:lineRule="auto"/>
        <w:ind w:left="720"/>
        <w:rPr>
          <w:sz w:val="24"/>
        </w:rPr>
      </w:pPr>
      <w:r w:rsidRPr="00C128EE">
        <w:rPr>
          <w:b/>
          <w:sz w:val="24"/>
        </w:rPr>
        <w:t>Subtask 5.</w:t>
      </w:r>
      <w:r w:rsidR="00DA11F3">
        <w:rPr>
          <w:b/>
          <w:sz w:val="24"/>
        </w:rPr>
        <w:t>6</w:t>
      </w:r>
      <w:r>
        <w:rPr>
          <w:b/>
          <w:sz w:val="24"/>
        </w:rPr>
        <w:t>:</w:t>
      </w:r>
      <w:r w:rsidRPr="00C128EE">
        <w:rPr>
          <w:b/>
          <w:sz w:val="24"/>
        </w:rPr>
        <w:t xml:space="preserve"> Phase </w:t>
      </w:r>
      <w:r>
        <w:rPr>
          <w:b/>
          <w:sz w:val="24"/>
        </w:rPr>
        <w:t>4</w:t>
      </w:r>
      <w:r w:rsidR="0046668C">
        <w:rPr>
          <w:b/>
          <w:sz w:val="24"/>
        </w:rPr>
        <w:t xml:space="preserve"> of 4</w:t>
      </w:r>
      <w:r>
        <w:rPr>
          <w:b/>
          <w:sz w:val="24"/>
        </w:rPr>
        <w:t>:</w:t>
      </w:r>
      <w:r w:rsidRPr="00C128EE">
        <w:rPr>
          <w:b/>
          <w:sz w:val="24"/>
        </w:rPr>
        <w:t xml:space="preserve"> Deployment of </w:t>
      </w:r>
      <w:r>
        <w:rPr>
          <w:b/>
          <w:sz w:val="24"/>
        </w:rPr>
        <w:t>1</w:t>
      </w:r>
      <w:r w:rsidRPr="00C128EE">
        <w:rPr>
          <w:b/>
          <w:sz w:val="24"/>
        </w:rPr>
        <w:t>00 TripSavers</w:t>
      </w:r>
      <w:r w:rsidR="002960C9">
        <w:rPr>
          <w:sz w:val="24"/>
        </w:rPr>
        <w:t xml:space="preserve">: </w:t>
      </w:r>
      <w:r>
        <w:rPr>
          <w:sz w:val="24"/>
        </w:rPr>
        <w:t>FPUA will complete installation of TripSavers in Area 2</w:t>
      </w:r>
      <w:r w:rsidR="002E1186">
        <w:rPr>
          <w:sz w:val="24"/>
        </w:rPr>
        <w:t xml:space="preserve"> in the second quarter of Year 2</w:t>
      </w:r>
      <w:r>
        <w:rPr>
          <w:sz w:val="24"/>
        </w:rPr>
        <w:t xml:space="preserve">.  </w:t>
      </w:r>
      <w:r w:rsidRPr="00F36043">
        <w:rPr>
          <w:sz w:val="24"/>
        </w:rPr>
        <w:t xml:space="preserve">One FPUA Lead Line Specialist and two FPUA Line Specialists will install </w:t>
      </w:r>
      <w:r>
        <w:rPr>
          <w:sz w:val="24"/>
        </w:rPr>
        <w:t>1</w:t>
      </w:r>
      <w:r w:rsidRPr="00F36043">
        <w:rPr>
          <w:sz w:val="24"/>
        </w:rPr>
        <w:t xml:space="preserve">00 TripSavers throughout Area </w:t>
      </w:r>
      <w:proofErr w:type="gramStart"/>
      <w:r>
        <w:rPr>
          <w:sz w:val="24"/>
        </w:rPr>
        <w:t>2.</w:t>
      </w:r>
      <w:r w:rsidR="0046668C">
        <w:rPr>
          <w:sz w:val="24"/>
        </w:rPr>
        <w:t>*</w:t>
      </w:r>
      <w:proofErr w:type="gramEnd"/>
    </w:p>
    <w:bookmarkEnd w:id="1"/>
    <w:p w14:paraId="5C2A2555" w14:textId="3740A8BB" w:rsidR="009F104F" w:rsidRDefault="007A21B0" w:rsidP="009F104F">
      <w:pPr>
        <w:spacing w:after="0"/>
        <w:ind w:left="720"/>
        <w:rPr>
          <w:b/>
          <w:sz w:val="24"/>
        </w:rPr>
      </w:pPr>
      <w:r w:rsidRPr="007A21B0">
        <w:rPr>
          <w:noProof/>
          <w:color w:val="FFFFFF" w:themeColor="background1"/>
          <w:sz w:val="24"/>
        </w:rPr>
        <mc:AlternateContent>
          <mc:Choice Requires="wps">
            <w:drawing>
              <wp:anchor distT="0" distB="0" distL="114300" distR="114300" simplePos="0" relativeHeight="251665408" behindDoc="1" locked="0" layoutInCell="1" allowOverlap="1" wp14:anchorId="47DD9581" wp14:editId="33EB61EE">
                <wp:simplePos x="0" y="0"/>
                <wp:positionH relativeFrom="margin">
                  <wp:posOffset>0</wp:posOffset>
                </wp:positionH>
                <wp:positionV relativeFrom="paragraph">
                  <wp:posOffset>198120</wp:posOffset>
                </wp:positionV>
                <wp:extent cx="5962650" cy="1905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59626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C5A62D" id="Rectangle 4" o:spid="_x0000_s1026" style="position:absolute;margin-left:0;margin-top:15.6pt;width:469.5pt;height:15pt;z-index:-2516510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xOTcgIAAC0FAAAOAAAAZHJzL2Uyb0RvYy54bWysVE1v2zAMvQ/YfxB0X2wHSbcGdYogRYcB&#10;RVv0Az2rshQbk0WNUuJkv36U7Lhd112GXWxRJB/JR1Jn5/vWsJ1C34AteTHJOVNWQtXYTckfHy4/&#10;feHMB2ErYcCqkh+U5+fLjx/OOrdQU6jBVAoZgVi/6FzJ6xDcIsu8rFUr/AScsqTUgK0IJOImq1B0&#10;hN6abJrnJ1kHWDkEqbyn24teyZcJX2slw43WXgVmSk65hfTF9H2O32x5JhYbFK5u5JCG+IcsWtFY&#10;CjpCXYgg2BabP6DaRiJ40GEioc1A60aqVANVU+RvqrmvhVOpFiLHu5Em//9g5fXuFllTlXzGmRUt&#10;teiOSBN2YxSbRXo65xdkde9ucZA8HWOte41t/FMVbJ8oPYyUqn1gki7npyfTkzkxL0lXnObzPHGe&#10;vXg79OGrgpbFQ8mRoicmxe7KB4pIpkcTEmI2ffx0CgejYgrG3ilNZVDEafJOA6TWBtlOUOur70V/&#10;XYtK9VeUyZjLaJ3CJbCIqhtjRtwBIA7m77h9joNtdFNp7kbH/G8J9Y6jdYoINoyObWMB33M2oYid&#10;IWZ0b38kpqcjMvMM1YEai9BPvHfysiF+r4QPtwJpxKkltLbhhj7aQFdyGE6c1YA/37uP9jR5pOWs&#10;o5Upuf+xFag4M98szeRpMZvFHUvCbP55SgK+1jy/1thtuwZqTUEPhJPpGO2DOR41QvtE272KUUkl&#10;rKTYJZcBj8I69KtM74NUq1Uyo71yIlzZeycjeGQ1zs/D/kmgG4Ys0Hhew3G9xOLNrPW20dPCahtA&#10;N2kQX3gd+KadTF0Y3o+49K/lZPXyyi1/AQAA//8DAFBLAwQUAAYACAAAACEAuyeUit0AAAAGAQAA&#10;DwAAAGRycy9kb3ducmV2LnhtbEyPwU7DMBBE70j8g7VIXBB12koVDdlUpQLlEg6EfoATL0lEbEe2&#10;mwa+nu2pHGdmNfM2281mEBP50DuLsFwkIMg2Tve2RTh+vj0+gQhRWa0GZwnhhwLs8tubTKXane0H&#10;TVVsBZfYkCqELsYxlTI0HRkVFm4ky9mX80ZFlr6V2qszl5tBrpJkI43qLS90aqRDR813dTIIv1N9&#10;LIp9qR7eq0Ppi/DyWrYz4v3dvH8GEWmO12O44DM65MxUu5PVQQwI/EhEWC9XIDjdrrds1AgbNmSe&#10;yf/4+R8AAAD//wMAUEsBAi0AFAAGAAgAAAAhALaDOJL+AAAA4QEAABMAAAAAAAAAAAAAAAAAAAAA&#10;AFtDb250ZW50X1R5cGVzXS54bWxQSwECLQAUAAYACAAAACEAOP0h/9YAAACUAQAACwAAAAAAAAAA&#10;AAAAAAAvAQAAX3JlbHMvLnJlbHNQSwECLQAUAAYACAAAACEAPasTk3ICAAAtBQAADgAAAAAAAAAA&#10;AAAAAAAuAgAAZHJzL2Uyb0RvYy54bWxQSwECLQAUAAYACAAAACEAuyeUit0AAAAGAQAADwAAAAAA&#10;AAAAAAAAAADMBAAAZHJzL2Rvd25yZXYueG1sUEsFBgAAAAAEAAQA8wAAANYFAAAAAA==&#10;" fillcolor="black [3200]" strokecolor="black [1600]" strokeweight="1pt">
                <w10:wrap anchorx="margin"/>
              </v:rect>
            </w:pict>
          </mc:Fallback>
        </mc:AlternateContent>
      </w:r>
    </w:p>
    <w:p w14:paraId="544BAA81" w14:textId="395FF1E6" w:rsidR="009B4562" w:rsidRPr="007A21B0" w:rsidRDefault="009F104F" w:rsidP="009F104F">
      <w:pPr>
        <w:pStyle w:val="ListParagraph"/>
        <w:numPr>
          <w:ilvl w:val="0"/>
          <w:numId w:val="1"/>
        </w:numPr>
        <w:spacing w:after="0"/>
        <w:rPr>
          <w:b/>
          <w:color w:val="FFFFFF" w:themeColor="background1"/>
          <w:sz w:val="24"/>
        </w:rPr>
      </w:pPr>
      <w:r w:rsidRPr="007A21B0">
        <w:rPr>
          <w:b/>
          <w:color w:val="FFFFFF" w:themeColor="background1"/>
          <w:sz w:val="24"/>
        </w:rPr>
        <w:t>DELIVERABLES</w:t>
      </w:r>
    </w:p>
    <w:p w14:paraId="6DB6348D" w14:textId="77777777" w:rsidR="00C43F67" w:rsidRDefault="00C43F67" w:rsidP="009F104F">
      <w:pPr>
        <w:spacing w:after="0"/>
        <w:ind w:left="720"/>
        <w:rPr>
          <w:sz w:val="24"/>
        </w:rPr>
      </w:pPr>
    </w:p>
    <w:p w14:paraId="24748B72" w14:textId="40E24819" w:rsidR="0046668C" w:rsidRPr="0046668C" w:rsidRDefault="0046668C" w:rsidP="002F2A8D">
      <w:pPr>
        <w:spacing w:after="120" w:line="240" w:lineRule="auto"/>
        <w:rPr>
          <w:b/>
          <w:sz w:val="24"/>
        </w:rPr>
      </w:pPr>
      <w:r w:rsidRPr="0046668C">
        <w:rPr>
          <w:b/>
          <w:sz w:val="24"/>
        </w:rPr>
        <w:t>Task 1.0:</w:t>
      </w:r>
      <w:r>
        <w:rPr>
          <w:b/>
          <w:sz w:val="24"/>
        </w:rPr>
        <w:t xml:space="preserve"> Proof of Project Management and Planning</w:t>
      </w:r>
    </w:p>
    <w:p w14:paraId="7A3F2B77" w14:textId="11988D61" w:rsidR="004C036A" w:rsidRPr="009B4562" w:rsidRDefault="009B4562" w:rsidP="002F2A8D">
      <w:pPr>
        <w:spacing w:after="120" w:line="240" w:lineRule="auto"/>
        <w:ind w:left="720"/>
        <w:rPr>
          <w:sz w:val="24"/>
        </w:rPr>
      </w:pPr>
      <w:r w:rsidRPr="0046668C">
        <w:rPr>
          <w:b/>
          <w:sz w:val="24"/>
        </w:rPr>
        <w:t>Subtask 1.1</w:t>
      </w:r>
      <w:r w:rsidRPr="009B4562">
        <w:rPr>
          <w:sz w:val="24"/>
        </w:rPr>
        <w:t>: Project Management Plan</w:t>
      </w:r>
    </w:p>
    <w:p w14:paraId="61844808" w14:textId="5D0853F5" w:rsidR="00C43F67" w:rsidRDefault="009B4562" w:rsidP="002F2A8D">
      <w:pPr>
        <w:spacing w:after="120" w:line="240" w:lineRule="auto"/>
        <w:ind w:left="720"/>
        <w:rPr>
          <w:sz w:val="24"/>
        </w:rPr>
      </w:pPr>
      <w:r w:rsidRPr="0046668C">
        <w:rPr>
          <w:b/>
          <w:sz w:val="24"/>
        </w:rPr>
        <w:t>Subtask 1.4</w:t>
      </w:r>
      <w:r w:rsidR="00C43F67">
        <w:rPr>
          <w:sz w:val="24"/>
        </w:rPr>
        <w:t>:</w:t>
      </w:r>
      <w:r w:rsidRPr="009B4562">
        <w:rPr>
          <w:sz w:val="24"/>
        </w:rPr>
        <w:t xml:space="preserve"> Pre-Continuation Briefing Document(s)</w:t>
      </w:r>
    </w:p>
    <w:p w14:paraId="6A8DF5CE" w14:textId="10E3A836" w:rsidR="004C036A" w:rsidRDefault="00DA11F3" w:rsidP="002F2A8D">
      <w:pPr>
        <w:spacing w:after="120"/>
        <w:rPr>
          <w:b/>
          <w:sz w:val="24"/>
        </w:rPr>
      </w:pPr>
      <w:r w:rsidRPr="0046668C">
        <w:rPr>
          <w:b/>
          <w:sz w:val="24"/>
        </w:rPr>
        <w:t>Task 2.0</w:t>
      </w:r>
      <w:r w:rsidR="00C418B4" w:rsidRPr="0046668C">
        <w:rPr>
          <w:b/>
          <w:sz w:val="24"/>
        </w:rPr>
        <w:t>:</w:t>
      </w:r>
      <w:r w:rsidRPr="0046668C">
        <w:rPr>
          <w:b/>
          <w:sz w:val="24"/>
        </w:rPr>
        <w:t xml:space="preserve"> </w:t>
      </w:r>
      <w:r w:rsidR="0046668C" w:rsidRPr="0046668C">
        <w:rPr>
          <w:b/>
          <w:sz w:val="24"/>
        </w:rPr>
        <w:t xml:space="preserve">Proof of </w:t>
      </w:r>
      <w:r w:rsidRPr="0046668C">
        <w:rPr>
          <w:b/>
          <w:sz w:val="24"/>
        </w:rPr>
        <w:t>Hartman Autotransformers Upgrade</w:t>
      </w:r>
    </w:p>
    <w:p w14:paraId="08B8D605" w14:textId="427F8781" w:rsidR="0046668C" w:rsidRDefault="0046668C" w:rsidP="002F2A8D">
      <w:pPr>
        <w:spacing w:after="120"/>
        <w:rPr>
          <w:sz w:val="24"/>
        </w:rPr>
      </w:pPr>
      <w:r>
        <w:rPr>
          <w:b/>
          <w:sz w:val="24"/>
        </w:rPr>
        <w:tab/>
        <w:t>Subtask</w:t>
      </w:r>
      <w:r w:rsidR="000422F4">
        <w:rPr>
          <w:b/>
          <w:sz w:val="24"/>
        </w:rPr>
        <w:t xml:space="preserve"> 2.1:</w:t>
      </w:r>
      <w:r w:rsidR="000422F4">
        <w:rPr>
          <w:sz w:val="24"/>
        </w:rPr>
        <w:t xml:space="preserve"> Executed contract with ILJIN Electric USA, Inc.</w:t>
      </w:r>
    </w:p>
    <w:p w14:paraId="317E37C1" w14:textId="2743C59F" w:rsidR="000422F4" w:rsidRDefault="000422F4" w:rsidP="002F2A8D">
      <w:pPr>
        <w:spacing w:after="120"/>
        <w:rPr>
          <w:sz w:val="24"/>
        </w:rPr>
      </w:pPr>
      <w:r>
        <w:rPr>
          <w:b/>
          <w:sz w:val="24"/>
        </w:rPr>
        <w:tab/>
        <w:t>Subtask 2.2</w:t>
      </w:r>
      <w:r>
        <w:rPr>
          <w:sz w:val="24"/>
        </w:rPr>
        <w:t>: Completed install design and manufacturing design.</w:t>
      </w:r>
    </w:p>
    <w:p w14:paraId="4F80E490" w14:textId="24C97462" w:rsidR="000422F4" w:rsidRPr="000422F4" w:rsidRDefault="000422F4" w:rsidP="002F2A8D">
      <w:pPr>
        <w:spacing w:after="120"/>
        <w:rPr>
          <w:sz w:val="24"/>
        </w:rPr>
      </w:pPr>
      <w:r>
        <w:rPr>
          <w:b/>
          <w:sz w:val="24"/>
        </w:rPr>
        <w:tab/>
        <w:t>Subtask 2.3-2.4:</w:t>
      </w:r>
      <w:r>
        <w:rPr>
          <w:sz w:val="24"/>
        </w:rPr>
        <w:t xml:space="preserve"> Photo proof of upgraded autotransformer #1 and #2.</w:t>
      </w:r>
    </w:p>
    <w:p w14:paraId="2D6212E0" w14:textId="3737CDBB" w:rsidR="00DA11F3" w:rsidRDefault="00DA11F3" w:rsidP="002F2A8D">
      <w:pPr>
        <w:spacing w:after="120"/>
        <w:rPr>
          <w:b/>
          <w:sz w:val="24"/>
        </w:rPr>
      </w:pPr>
      <w:r w:rsidRPr="0046668C">
        <w:rPr>
          <w:b/>
          <w:sz w:val="24"/>
        </w:rPr>
        <w:t>Task</w:t>
      </w:r>
      <w:r w:rsidR="00C418B4" w:rsidRPr="0046668C">
        <w:rPr>
          <w:b/>
          <w:sz w:val="24"/>
        </w:rPr>
        <w:t xml:space="preserve"> </w:t>
      </w:r>
      <w:r w:rsidRPr="0046668C">
        <w:rPr>
          <w:b/>
          <w:sz w:val="24"/>
        </w:rPr>
        <w:t>3.0</w:t>
      </w:r>
      <w:r w:rsidR="00C418B4" w:rsidRPr="0046668C">
        <w:rPr>
          <w:b/>
          <w:sz w:val="24"/>
        </w:rPr>
        <w:t xml:space="preserve">: </w:t>
      </w:r>
      <w:r w:rsidR="0046668C">
        <w:rPr>
          <w:b/>
          <w:sz w:val="24"/>
        </w:rPr>
        <w:t xml:space="preserve">Proof of </w:t>
      </w:r>
      <w:r w:rsidR="00C418B4" w:rsidRPr="0046668C">
        <w:rPr>
          <w:b/>
          <w:sz w:val="24"/>
        </w:rPr>
        <w:t>Substation Transformer Replacement</w:t>
      </w:r>
    </w:p>
    <w:p w14:paraId="72DC4331" w14:textId="2AA78C46" w:rsidR="000422F4" w:rsidRPr="000422F4" w:rsidRDefault="000422F4" w:rsidP="002F2A8D">
      <w:pPr>
        <w:spacing w:after="120"/>
        <w:rPr>
          <w:b/>
          <w:sz w:val="24"/>
        </w:rPr>
      </w:pPr>
      <w:r>
        <w:rPr>
          <w:b/>
          <w:sz w:val="24"/>
        </w:rPr>
        <w:tab/>
        <w:t>Subtask 3.1:</w:t>
      </w:r>
      <w:r w:rsidRPr="000422F4">
        <w:rPr>
          <w:b/>
          <w:sz w:val="24"/>
        </w:rPr>
        <w:t xml:space="preserve"> </w:t>
      </w:r>
      <w:r w:rsidRPr="000422F4">
        <w:rPr>
          <w:sz w:val="24"/>
        </w:rPr>
        <w:t xml:space="preserve">Executed contract with 1) </w:t>
      </w:r>
      <w:r w:rsidRPr="000422F4">
        <w:rPr>
          <w:b/>
          <w:sz w:val="24"/>
        </w:rPr>
        <w:t>TBD</w:t>
      </w:r>
      <w:r w:rsidRPr="000422F4">
        <w:rPr>
          <w:sz w:val="24"/>
        </w:rPr>
        <w:t xml:space="preserve"> firm and 2) Hitachi Energy USA</w:t>
      </w:r>
    </w:p>
    <w:p w14:paraId="78BD2B66" w14:textId="250B3111" w:rsidR="000422F4" w:rsidRPr="000422F4" w:rsidRDefault="000422F4" w:rsidP="002F2A8D">
      <w:pPr>
        <w:spacing w:after="120"/>
        <w:rPr>
          <w:b/>
          <w:sz w:val="24"/>
        </w:rPr>
      </w:pPr>
      <w:r>
        <w:rPr>
          <w:b/>
          <w:sz w:val="24"/>
        </w:rPr>
        <w:lastRenderedPageBreak/>
        <w:tab/>
        <w:t>Subtask 3.2:</w:t>
      </w:r>
      <w:r w:rsidRPr="000422F4">
        <w:rPr>
          <w:b/>
          <w:sz w:val="24"/>
        </w:rPr>
        <w:t xml:space="preserve"> </w:t>
      </w:r>
      <w:r w:rsidRPr="000422F4">
        <w:rPr>
          <w:sz w:val="24"/>
        </w:rPr>
        <w:t>Completed design.</w:t>
      </w:r>
    </w:p>
    <w:p w14:paraId="6EE62872" w14:textId="6366FE1F" w:rsidR="000422F4" w:rsidRPr="000422F4" w:rsidRDefault="000422F4" w:rsidP="002F2A8D">
      <w:pPr>
        <w:spacing w:after="120"/>
        <w:rPr>
          <w:b/>
          <w:sz w:val="24"/>
        </w:rPr>
      </w:pPr>
      <w:r>
        <w:rPr>
          <w:b/>
          <w:sz w:val="24"/>
        </w:rPr>
        <w:tab/>
        <w:t xml:space="preserve">Subtask 3.3-3.5: </w:t>
      </w:r>
      <w:r w:rsidRPr="000422F4">
        <w:rPr>
          <w:sz w:val="24"/>
        </w:rPr>
        <w:t>Photo proof of distribution transformers that are replaced.</w:t>
      </w:r>
    </w:p>
    <w:p w14:paraId="01A77961" w14:textId="134F5755" w:rsidR="00C418B4" w:rsidRDefault="00C418B4" w:rsidP="002F2A8D">
      <w:pPr>
        <w:spacing w:after="120"/>
        <w:rPr>
          <w:b/>
          <w:sz w:val="24"/>
        </w:rPr>
      </w:pPr>
      <w:r w:rsidRPr="0046668C">
        <w:rPr>
          <w:b/>
          <w:sz w:val="24"/>
        </w:rPr>
        <w:t xml:space="preserve">Task 4.0: </w:t>
      </w:r>
      <w:r w:rsidR="0046668C">
        <w:rPr>
          <w:b/>
          <w:sz w:val="24"/>
        </w:rPr>
        <w:t xml:space="preserve">Proof of </w:t>
      </w:r>
      <w:r w:rsidRPr="0046668C">
        <w:rPr>
          <w:b/>
          <w:sz w:val="24"/>
        </w:rPr>
        <w:t>Totten Substation Ring Bus Configuration</w:t>
      </w:r>
    </w:p>
    <w:p w14:paraId="65D604C2" w14:textId="31DACE0A" w:rsidR="000422F4" w:rsidRDefault="000422F4" w:rsidP="002F2A8D">
      <w:pPr>
        <w:spacing w:after="120"/>
        <w:rPr>
          <w:sz w:val="24"/>
        </w:rPr>
      </w:pPr>
      <w:r>
        <w:rPr>
          <w:b/>
          <w:sz w:val="24"/>
        </w:rPr>
        <w:tab/>
        <w:t>Subtask 4.1:</w:t>
      </w:r>
      <w:r>
        <w:rPr>
          <w:sz w:val="24"/>
        </w:rPr>
        <w:t xml:space="preserve"> Executed contract with 1) </w:t>
      </w:r>
      <w:r>
        <w:rPr>
          <w:b/>
          <w:sz w:val="24"/>
        </w:rPr>
        <w:t xml:space="preserve">TBD </w:t>
      </w:r>
      <w:r>
        <w:rPr>
          <w:sz w:val="24"/>
        </w:rPr>
        <w:t>firm and 2) Hitachi Energy USA</w:t>
      </w:r>
    </w:p>
    <w:p w14:paraId="321F310C" w14:textId="31540678" w:rsidR="000422F4" w:rsidRDefault="000422F4" w:rsidP="002F2A8D">
      <w:pPr>
        <w:spacing w:after="120"/>
        <w:rPr>
          <w:sz w:val="24"/>
        </w:rPr>
      </w:pPr>
      <w:r>
        <w:rPr>
          <w:b/>
          <w:sz w:val="24"/>
        </w:rPr>
        <w:tab/>
        <w:t>Subtask 4.2:</w:t>
      </w:r>
      <w:r>
        <w:rPr>
          <w:sz w:val="24"/>
        </w:rPr>
        <w:t xml:space="preserve"> Completed design and delivery proof of manufactured products.</w:t>
      </w:r>
    </w:p>
    <w:p w14:paraId="7D02AE05" w14:textId="66AC99E3" w:rsidR="000422F4" w:rsidRPr="000422F4" w:rsidRDefault="000422F4" w:rsidP="002F2A8D">
      <w:pPr>
        <w:spacing w:after="120"/>
        <w:rPr>
          <w:sz w:val="24"/>
        </w:rPr>
      </w:pPr>
      <w:r>
        <w:rPr>
          <w:b/>
          <w:sz w:val="24"/>
        </w:rPr>
        <w:tab/>
        <w:t>Subtask 4.3:</w:t>
      </w:r>
      <w:r>
        <w:rPr>
          <w:sz w:val="24"/>
        </w:rPr>
        <w:t xml:space="preserve"> Photo proof of installation and test results.</w:t>
      </w:r>
    </w:p>
    <w:p w14:paraId="398EBED5" w14:textId="06987E19" w:rsidR="000D64B3" w:rsidRDefault="00C418B4" w:rsidP="002F2A8D">
      <w:pPr>
        <w:spacing w:after="120"/>
        <w:rPr>
          <w:b/>
          <w:sz w:val="24"/>
        </w:rPr>
      </w:pPr>
      <w:r w:rsidRPr="0046668C">
        <w:rPr>
          <w:b/>
          <w:sz w:val="24"/>
        </w:rPr>
        <w:t xml:space="preserve">Task 5.0: </w:t>
      </w:r>
      <w:r w:rsidR="0046668C">
        <w:rPr>
          <w:b/>
          <w:sz w:val="24"/>
        </w:rPr>
        <w:t xml:space="preserve">Proof of </w:t>
      </w:r>
      <w:r w:rsidRPr="0046668C">
        <w:rPr>
          <w:b/>
          <w:sz w:val="24"/>
        </w:rPr>
        <w:t>Deployment of 400 TripSavers</w:t>
      </w:r>
    </w:p>
    <w:p w14:paraId="232A3663" w14:textId="15D27D2A" w:rsidR="000422F4" w:rsidRDefault="000422F4" w:rsidP="002F2A8D">
      <w:pPr>
        <w:spacing w:after="120"/>
        <w:rPr>
          <w:sz w:val="24"/>
        </w:rPr>
      </w:pPr>
      <w:r>
        <w:rPr>
          <w:b/>
          <w:sz w:val="24"/>
        </w:rPr>
        <w:tab/>
        <w:t xml:space="preserve">Subtask 5.1: </w:t>
      </w:r>
      <w:r>
        <w:rPr>
          <w:sz w:val="24"/>
        </w:rPr>
        <w:t>Proof of board approval to purchase 400 TripSavers.</w:t>
      </w:r>
    </w:p>
    <w:p w14:paraId="4718621D" w14:textId="37E9594B" w:rsidR="000422F4" w:rsidRDefault="000422F4" w:rsidP="002F2A8D">
      <w:pPr>
        <w:spacing w:after="120"/>
        <w:rPr>
          <w:sz w:val="24"/>
        </w:rPr>
      </w:pPr>
      <w:r>
        <w:rPr>
          <w:b/>
          <w:sz w:val="24"/>
        </w:rPr>
        <w:tab/>
        <w:t>Subtask 5.2:</w:t>
      </w:r>
      <w:r>
        <w:rPr>
          <w:sz w:val="24"/>
        </w:rPr>
        <w:t xml:space="preserve"> Proof of purchase.</w:t>
      </w:r>
    </w:p>
    <w:p w14:paraId="0E1375C1" w14:textId="727C8FB7" w:rsidR="000422F4" w:rsidRPr="000422F4" w:rsidRDefault="000422F4" w:rsidP="002F2A8D">
      <w:pPr>
        <w:spacing w:after="120"/>
        <w:rPr>
          <w:sz w:val="24"/>
        </w:rPr>
      </w:pPr>
      <w:r>
        <w:rPr>
          <w:b/>
          <w:sz w:val="24"/>
        </w:rPr>
        <w:tab/>
        <w:t xml:space="preserve">Subtask 5.4-5.6: </w:t>
      </w:r>
      <w:r>
        <w:rPr>
          <w:sz w:val="24"/>
        </w:rPr>
        <w:t>Photo proof of installation of TripSavers and report of use.</w:t>
      </w:r>
    </w:p>
    <w:p w14:paraId="74BE03FB" w14:textId="5AA30908" w:rsidR="009B4562" w:rsidRDefault="009B4562" w:rsidP="0046668C">
      <w:pPr>
        <w:spacing w:before="240" w:after="0"/>
        <w:rPr>
          <w:sz w:val="24"/>
        </w:rPr>
      </w:pPr>
      <w:r w:rsidRPr="0006509F">
        <w:rPr>
          <w:sz w:val="24"/>
        </w:rPr>
        <w:t>In addition to the deliverables listed above, the Recipient shall submit all periodic, topical, final, and other reports in accordance with the Federal Assistance Reporting Checklist and accompanying instructions.</w:t>
      </w:r>
    </w:p>
    <w:p w14:paraId="22D15796" w14:textId="4695D976" w:rsidR="00C43F67" w:rsidRPr="0006509F" w:rsidRDefault="007A21B0" w:rsidP="009F104F">
      <w:pPr>
        <w:spacing w:after="0"/>
        <w:ind w:left="720"/>
        <w:rPr>
          <w:sz w:val="24"/>
        </w:rPr>
      </w:pPr>
      <w:r w:rsidRPr="007A21B0">
        <w:rPr>
          <w:noProof/>
          <w:color w:val="FFFFFF" w:themeColor="background1"/>
          <w:sz w:val="24"/>
        </w:rPr>
        <mc:AlternateContent>
          <mc:Choice Requires="wps">
            <w:drawing>
              <wp:anchor distT="0" distB="0" distL="114300" distR="114300" simplePos="0" relativeHeight="251667456" behindDoc="1" locked="0" layoutInCell="1" allowOverlap="1" wp14:anchorId="0AFED856" wp14:editId="0ABC41B0">
                <wp:simplePos x="0" y="0"/>
                <wp:positionH relativeFrom="margin">
                  <wp:posOffset>-38100</wp:posOffset>
                </wp:positionH>
                <wp:positionV relativeFrom="paragraph">
                  <wp:posOffset>198755</wp:posOffset>
                </wp:positionV>
                <wp:extent cx="5962650" cy="1905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59626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8678FA" id="Rectangle 5" o:spid="_x0000_s1026" style="position:absolute;margin-left:-3pt;margin-top:15.65pt;width:469.5pt;height:15pt;z-index:-25164902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tLcgIAAC0FAAAOAAAAZHJzL2Uyb0RvYy54bWysVFFP3DAMfp+0/xDlfbQ9cWyc6KETiGkS&#10;YgiYeA5pcq2WxJmTu97t189Je4Ux9jLtpY1j+7P92c7Z+c4atlUYOnA1r45KzpST0HRuXfNvD1cf&#10;PnEWonCNMOBUzfcq8PPl+3dnvV+oGbRgGoWMQFxY9L7mbYx+URRBtsqKcAReOVJqQCsiibguGhQ9&#10;oVtTzMrypOgBG48gVQh0ezko+TLja61k/Kp1UJGZmlNuMX8xf5/St1ieicUahW87OaYh/iELKzpH&#10;QSeoSxEF22D3B5TtJEIAHY8k2AK07qTKNVA1VfmqmvtWeJVrIXKCn2gK/w9W3mxvkXVNzeecOWGp&#10;RXdEmnBro9g80dP7sCCre3+LoxTomGrdabTpT1WwXaZ0P1GqdpFJupyfnsxO5sS8JF11Ws7LzHnx&#10;7O0xxM8KLEuHmiNFz0yK7XWIFJFMDyYkpGyG+PkU90alFIy7U5rKoIiz7J0HSF0YZFtBrW++V8N1&#10;Kxo1XFEmUy6TdQ6XwRKq7oyZcEeANJi/4w45jrbJTeW5mxzLvyU0OE7WOSK4ODnazgG+5WxilTpD&#10;zOjB/kDMQEdi5gmaPTUWYZj44OVVR/xeixBvBdKIU0tobeNX+mgDfc1hPHHWAv586z7Z0+SRlrOe&#10;Vqbm4cdGoOLMfHE0k6fV8XHasSwczz/OSMCXmqeXGrexF0CtqeiB8DIfk300h6NGsI+03asUlVTC&#10;SYpdcxnxIFzEYZXpfZBqtcpmtFdexGt372UCT6ym+XnYPQr045BFGs8bOKyXWLyatcE2eTpYbSLo&#10;Lg/iM68j37STuQvj+5GW/qWcrZ5fueUvAAAA//8DAFBLAwQUAAYACAAAACEADp7ZF94AAAAIAQAA&#10;DwAAAGRycy9kb3ducmV2LnhtbEyPQU+DQBCF7yb+h82YeDHtUkmIIktTGw0XPBT7AwZ2C6TsLGG3&#10;FP31jic9znsvb76XbRc7iNlMvnekYLOOQBhqnO6pVXD8fF89gfABSePgyCj4Mh62+e1Nhql2VzqY&#10;uQqt4BLyKSroQhhTKX3TGYt+7UZD7J3cZDHwObVST3jlcjvIxyhKpMWe+EOHo9l3pjlXF6vge66P&#10;RbEr8eGj2pdT4V/fynZR6v5u2b2ACGYJf2H4xWd0yJmpdhfSXgwKVglPCQriTQyC/ec4ZqFWkLAg&#10;80z+H5D/AAAA//8DAFBLAQItABQABgAIAAAAIQC2gziS/gAAAOEBAAATAAAAAAAAAAAAAAAAAAAA&#10;AABbQ29udGVudF9UeXBlc10ueG1sUEsBAi0AFAAGAAgAAAAhADj9If/WAAAAlAEAAAsAAAAAAAAA&#10;AAAAAAAALwEAAF9yZWxzLy5yZWxzUEsBAi0AFAAGAAgAAAAhAFA7C0tyAgAALQUAAA4AAAAAAAAA&#10;AAAAAAAALgIAAGRycy9lMm9Eb2MueG1sUEsBAi0AFAAGAAgAAAAhAA6e2RfeAAAACAEAAA8AAAAA&#10;AAAAAAAAAAAAzAQAAGRycy9kb3ducmV2LnhtbFBLBQYAAAAABAAEAPMAAADXBQAAAAA=&#10;" fillcolor="black [3200]" strokecolor="black [1600]" strokeweight="1pt">
                <w10:wrap anchorx="margin"/>
              </v:rect>
            </w:pict>
          </mc:Fallback>
        </mc:AlternateContent>
      </w:r>
    </w:p>
    <w:p w14:paraId="38ABA6E6" w14:textId="57BB63F0" w:rsidR="009B4562" w:rsidRPr="007A21B0" w:rsidRDefault="00C43F67" w:rsidP="009F104F">
      <w:pPr>
        <w:pStyle w:val="ListParagraph"/>
        <w:numPr>
          <w:ilvl w:val="0"/>
          <w:numId w:val="1"/>
        </w:numPr>
        <w:spacing w:after="0"/>
        <w:rPr>
          <w:b/>
          <w:color w:val="FFFFFF" w:themeColor="background1"/>
          <w:sz w:val="24"/>
        </w:rPr>
      </w:pPr>
      <w:r w:rsidRPr="007A21B0">
        <w:rPr>
          <w:b/>
          <w:color w:val="FFFFFF" w:themeColor="background1"/>
          <w:sz w:val="24"/>
        </w:rPr>
        <w:t>BRIEFINGS/TECHNICAL PRESENTATIONS</w:t>
      </w:r>
    </w:p>
    <w:p w14:paraId="2C2EA2FE" w14:textId="77777777" w:rsidR="009B4562" w:rsidRPr="00C43F67" w:rsidRDefault="009B4562" w:rsidP="002F2A8D">
      <w:pPr>
        <w:spacing w:before="240" w:after="0"/>
        <w:rPr>
          <w:sz w:val="24"/>
        </w:rPr>
      </w:pPr>
      <w:r w:rsidRPr="00C43F67">
        <w:rPr>
          <w:sz w:val="24"/>
        </w:rPr>
        <w:t>The Recipient shall prepare, and present periodic briefings, technical presentations and demonstrations as requested by the Federal Project Officer, which may be held at a DOE or the Recipient’s facility, other mutually agreeable location, or via webinar. Such meetings may include all or a combination of the following:</w:t>
      </w:r>
    </w:p>
    <w:p w14:paraId="142FB129" w14:textId="77777777" w:rsidR="009B4562" w:rsidRDefault="009B4562" w:rsidP="00C43F67">
      <w:pPr>
        <w:spacing w:after="0"/>
      </w:pPr>
    </w:p>
    <w:p w14:paraId="04AC1EEE" w14:textId="77777777" w:rsidR="009B4562" w:rsidRPr="00C43F67" w:rsidRDefault="009B4562" w:rsidP="00C43F67">
      <w:pPr>
        <w:spacing w:after="0"/>
        <w:rPr>
          <w:sz w:val="24"/>
        </w:rPr>
      </w:pPr>
      <w:r w:rsidRPr="00C43F67">
        <w:rPr>
          <w:b/>
          <w:sz w:val="24"/>
        </w:rPr>
        <w:t>Kickoff Briefing</w:t>
      </w:r>
      <w:r w:rsidRPr="00C43F67">
        <w:rPr>
          <w:sz w:val="24"/>
        </w:rPr>
        <w:t xml:space="preserve"> - Not more than 30 days after submission of the Project Management Plan, the Recipient shall prepare and present a project summary briefing as part of a Project Kickoff Meeting. </w:t>
      </w:r>
    </w:p>
    <w:p w14:paraId="5A2B4A4E" w14:textId="77777777" w:rsidR="0006509F" w:rsidRPr="00C43F67" w:rsidRDefault="0006509F" w:rsidP="00C43F67">
      <w:pPr>
        <w:spacing w:after="0"/>
        <w:rPr>
          <w:sz w:val="24"/>
        </w:rPr>
      </w:pPr>
    </w:p>
    <w:p w14:paraId="49CE74DE" w14:textId="77777777" w:rsidR="0006509F" w:rsidRPr="00C43F67" w:rsidRDefault="009B4562" w:rsidP="00C43F67">
      <w:pPr>
        <w:spacing w:after="0"/>
        <w:rPr>
          <w:sz w:val="24"/>
        </w:rPr>
      </w:pPr>
      <w:r w:rsidRPr="00C43F67">
        <w:rPr>
          <w:b/>
          <w:sz w:val="24"/>
        </w:rPr>
        <w:t>Pre-Continuation Briefing</w:t>
      </w:r>
      <w:r w:rsidRPr="00C43F67">
        <w:rPr>
          <w:sz w:val="24"/>
        </w:rPr>
        <w:t xml:space="preserve"> - Not less than 90 days prior to the planned start of a budget period, the Recipient shall brief the DOE on the results to date, and their plans for the subsequent periods of work. The DOE will consider the information from this briefing, as well as the content of deliverables submitted to date, prior to authorizing continuing the project. </w:t>
      </w:r>
    </w:p>
    <w:p w14:paraId="10663D05" w14:textId="77777777" w:rsidR="0006509F" w:rsidRPr="00C43F67" w:rsidRDefault="0006509F" w:rsidP="00C43F67">
      <w:pPr>
        <w:spacing w:after="0"/>
        <w:rPr>
          <w:sz w:val="24"/>
        </w:rPr>
      </w:pPr>
    </w:p>
    <w:p w14:paraId="3D3FB086" w14:textId="77777777" w:rsidR="0006509F" w:rsidRPr="00C43F67" w:rsidRDefault="009B4562" w:rsidP="00C43F67">
      <w:pPr>
        <w:spacing w:after="0"/>
        <w:rPr>
          <w:sz w:val="24"/>
        </w:rPr>
      </w:pPr>
      <w:r w:rsidRPr="00C43F67">
        <w:rPr>
          <w:b/>
          <w:sz w:val="24"/>
        </w:rPr>
        <w:t>Final Project Briefing</w:t>
      </w:r>
      <w:r w:rsidRPr="00C43F67">
        <w:rPr>
          <w:sz w:val="24"/>
        </w:rPr>
        <w:t xml:space="preserve"> - Not less than 30 days prior to the end of the project, the Recipient shall prepare and present a Final Project Briefing on the results and accomplishments of the entire project. </w:t>
      </w:r>
    </w:p>
    <w:p w14:paraId="4F63D800" w14:textId="77777777" w:rsidR="0006509F" w:rsidRPr="00C43F67" w:rsidRDefault="0006509F" w:rsidP="00C43F67">
      <w:pPr>
        <w:spacing w:after="0"/>
        <w:rPr>
          <w:sz w:val="24"/>
        </w:rPr>
      </w:pPr>
    </w:p>
    <w:p w14:paraId="4462513D" w14:textId="77777777" w:rsidR="009B4562" w:rsidRPr="00C43F67" w:rsidRDefault="009B4562" w:rsidP="00C43F67">
      <w:pPr>
        <w:spacing w:after="0"/>
        <w:rPr>
          <w:sz w:val="24"/>
        </w:rPr>
      </w:pPr>
      <w:r w:rsidRPr="00C43F67">
        <w:rPr>
          <w:b/>
          <w:sz w:val="24"/>
        </w:rPr>
        <w:t>Other Briefings –</w:t>
      </w:r>
      <w:r w:rsidRPr="00C43F67">
        <w:rPr>
          <w:sz w:val="24"/>
        </w:rPr>
        <w:t xml:space="preserve"> The Recipient shall prepare and present technical, financial, and/or administrative briefings as requested by the DOE. Additionally, the DOE may require Recipients to make technical presentations at national and/or industry conferences.</w:t>
      </w:r>
    </w:p>
    <w:sectPr w:rsidR="009B4562" w:rsidRPr="00C43F6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C8A5C" w14:textId="77777777" w:rsidR="00111DF5" w:rsidRDefault="00111DF5" w:rsidP="00111DF5">
      <w:pPr>
        <w:spacing w:after="0" w:line="240" w:lineRule="auto"/>
      </w:pPr>
      <w:r>
        <w:separator/>
      </w:r>
    </w:p>
  </w:endnote>
  <w:endnote w:type="continuationSeparator" w:id="0">
    <w:p w14:paraId="7EA9A172" w14:textId="77777777" w:rsidR="00111DF5" w:rsidRDefault="00111DF5" w:rsidP="00111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2298A" w14:textId="77777777" w:rsidR="00111DF5" w:rsidRDefault="00111DF5" w:rsidP="00111DF5">
      <w:pPr>
        <w:spacing w:after="0" w:line="240" w:lineRule="auto"/>
      </w:pPr>
      <w:r>
        <w:separator/>
      </w:r>
    </w:p>
  </w:footnote>
  <w:footnote w:type="continuationSeparator" w:id="0">
    <w:p w14:paraId="3043EEE1" w14:textId="77777777" w:rsidR="00111DF5" w:rsidRDefault="00111DF5" w:rsidP="00111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D4A71" w14:textId="77777777" w:rsidR="002960C9" w:rsidRPr="00111DF5" w:rsidRDefault="002960C9" w:rsidP="002960C9">
    <w:pPr>
      <w:spacing w:after="0"/>
      <w:jc w:val="center"/>
      <w:rPr>
        <w:b/>
        <w:sz w:val="24"/>
      </w:rPr>
    </w:pPr>
    <w:r w:rsidRPr="00111DF5">
      <w:rPr>
        <w:b/>
        <w:sz w:val="24"/>
      </w:rPr>
      <w:t xml:space="preserve">STATEMENT OF PROJECT OBJECTIVES (SOPO) </w:t>
    </w:r>
  </w:p>
  <w:p w14:paraId="59DE6327" w14:textId="78351058" w:rsidR="00111DF5" w:rsidRPr="002960C9" w:rsidRDefault="002960C9" w:rsidP="002960C9">
    <w:pPr>
      <w:spacing w:after="0"/>
      <w:jc w:val="center"/>
      <w:rPr>
        <w:sz w:val="24"/>
      </w:rPr>
    </w:pPr>
    <w:bookmarkStart w:id="4" w:name="_Hlk130280077"/>
    <w:r>
      <w:rPr>
        <w:sz w:val="24"/>
      </w:rPr>
      <w:t>Mitigating Impacts of Extreme Weather and Natural Disasters through Increased Grid Resiliency</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04FFC"/>
    <w:multiLevelType w:val="hybridMultilevel"/>
    <w:tmpl w:val="1ED428EC"/>
    <w:lvl w:ilvl="0" w:tplc="7340E2DC">
      <w:start w:val="1"/>
      <w:numFmt w:val="upperLetter"/>
      <w:lvlText w:val="%1."/>
      <w:lvlJc w:val="left"/>
      <w:pPr>
        <w:ind w:left="360" w:hanging="360"/>
      </w:pPr>
      <w:rPr>
        <w:color w:val="FFFFFF" w:themeColor="background1"/>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85C1706"/>
    <w:multiLevelType w:val="hybridMultilevel"/>
    <w:tmpl w:val="FB4E8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907CCF"/>
    <w:multiLevelType w:val="hybridMultilevel"/>
    <w:tmpl w:val="DB7CB4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CE59DC"/>
    <w:multiLevelType w:val="hybridMultilevel"/>
    <w:tmpl w:val="34DEA68C"/>
    <w:lvl w:ilvl="0" w:tplc="C8E46348">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C43"/>
    <w:rsid w:val="00002FCE"/>
    <w:rsid w:val="00005E4B"/>
    <w:rsid w:val="000422F4"/>
    <w:rsid w:val="0006509F"/>
    <w:rsid w:val="000D64B3"/>
    <w:rsid w:val="000E2EAA"/>
    <w:rsid w:val="00111DF5"/>
    <w:rsid w:val="00163B4D"/>
    <w:rsid w:val="00184E37"/>
    <w:rsid w:val="001C442E"/>
    <w:rsid w:val="001C701A"/>
    <w:rsid w:val="001D40AC"/>
    <w:rsid w:val="001E376A"/>
    <w:rsid w:val="00205F32"/>
    <w:rsid w:val="00206F59"/>
    <w:rsid w:val="0024789E"/>
    <w:rsid w:val="00250680"/>
    <w:rsid w:val="0028009D"/>
    <w:rsid w:val="00290F88"/>
    <w:rsid w:val="002960C9"/>
    <w:rsid w:val="002E1186"/>
    <w:rsid w:val="002F2A8D"/>
    <w:rsid w:val="0034328F"/>
    <w:rsid w:val="00352AA1"/>
    <w:rsid w:val="0041261C"/>
    <w:rsid w:val="00457C01"/>
    <w:rsid w:val="004616FF"/>
    <w:rsid w:val="0046668C"/>
    <w:rsid w:val="00473A82"/>
    <w:rsid w:val="00491CD7"/>
    <w:rsid w:val="004A151F"/>
    <w:rsid w:val="004C036A"/>
    <w:rsid w:val="00503BDD"/>
    <w:rsid w:val="00516453"/>
    <w:rsid w:val="005474F3"/>
    <w:rsid w:val="0059424F"/>
    <w:rsid w:val="005A52BA"/>
    <w:rsid w:val="005A641C"/>
    <w:rsid w:val="0065560C"/>
    <w:rsid w:val="006A6E01"/>
    <w:rsid w:val="006D5CE4"/>
    <w:rsid w:val="006E6D26"/>
    <w:rsid w:val="00792933"/>
    <w:rsid w:val="007A21B0"/>
    <w:rsid w:val="007D280C"/>
    <w:rsid w:val="008205A7"/>
    <w:rsid w:val="00836D9A"/>
    <w:rsid w:val="00855041"/>
    <w:rsid w:val="00885141"/>
    <w:rsid w:val="008A4678"/>
    <w:rsid w:val="008E04C0"/>
    <w:rsid w:val="00916812"/>
    <w:rsid w:val="0094236D"/>
    <w:rsid w:val="009B4562"/>
    <w:rsid w:val="009F104F"/>
    <w:rsid w:val="00A23484"/>
    <w:rsid w:val="00A64326"/>
    <w:rsid w:val="00A73F3A"/>
    <w:rsid w:val="00AA4D8C"/>
    <w:rsid w:val="00AC571E"/>
    <w:rsid w:val="00AF3946"/>
    <w:rsid w:val="00B30CF0"/>
    <w:rsid w:val="00B42C43"/>
    <w:rsid w:val="00B43DC8"/>
    <w:rsid w:val="00B57E8C"/>
    <w:rsid w:val="00B60453"/>
    <w:rsid w:val="00B61EE0"/>
    <w:rsid w:val="00BA7663"/>
    <w:rsid w:val="00BC62E1"/>
    <w:rsid w:val="00BD0CBE"/>
    <w:rsid w:val="00C418B4"/>
    <w:rsid w:val="00C43F67"/>
    <w:rsid w:val="00C86C9F"/>
    <w:rsid w:val="00CA36B8"/>
    <w:rsid w:val="00CC2185"/>
    <w:rsid w:val="00CE6CB3"/>
    <w:rsid w:val="00D367A9"/>
    <w:rsid w:val="00D80911"/>
    <w:rsid w:val="00DA11F3"/>
    <w:rsid w:val="00DE68AC"/>
    <w:rsid w:val="00DF7C3C"/>
    <w:rsid w:val="00E00058"/>
    <w:rsid w:val="00E04002"/>
    <w:rsid w:val="00EA7E05"/>
    <w:rsid w:val="00F36043"/>
    <w:rsid w:val="00FD1977"/>
    <w:rsid w:val="00FD29FF"/>
    <w:rsid w:val="00FF5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4CA40"/>
  <w15:chartTrackingRefBased/>
  <w15:docId w15:val="{81C47CA3-0A74-4EF0-A8EA-67504BD0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5E4B"/>
  </w:style>
  <w:style w:type="paragraph" w:styleId="Heading1">
    <w:name w:val="heading 1"/>
    <w:basedOn w:val="Normal"/>
    <w:next w:val="Normal"/>
    <w:link w:val="Heading1Char"/>
    <w:uiPriority w:val="9"/>
    <w:qFormat/>
    <w:rsid w:val="0094236D"/>
    <w:pPr>
      <w:keepNext/>
      <w:keepLines/>
      <w:spacing w:before="240" w:after="0"/>
      <w:outlineLvl w:val="0"/>
    </w:pPr>
    <w:rPr>
      <w:rFonts w:ascii="Arial Narrow" w:eastAsiaTheme="majorEastAsia" w:hAnsi="Arial Narrow" w:cstheme="majorBidi"/>
      <w:sz w:val="4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36D"/>
    <w:rPr>
      <w:rFonts w:ascii="Arial Narrow" w:eastAsiaTheme="majorEastAsia" w:hAnsi="Arial Narrow" w:cstheme="majorBidi"/>
      <w:sz w:val="40"/>
      <w:szCs w:val="32"/>
    </w:rPr>
  </w:style>
  <w:style w:type="paragraph" w:styleId="ListParagraph">
    <w:name w:val="List Paragraph"/>
    <w:basedOn w:val="Normal"/>
    <w:uiPriority w:val="34"/>
    <w:qFormat/>
    <w:rsid w:val="009B4562"/>
    <w:pPr>
      <w:ind w:left="720"/>
      <w:contextualSpacing/>
    </w:pPr>
  </w:style>
  <w:style w:type="character" w:styleId="CommentReference">
    <w:name w:val="annotation reference"/>
    <w:basedOn w:val="DefaultParagraphFont"/>
    <w:uiPriority w:val="99"/>
    <w:semiHidden/>
    <w:unhideWhenUsed/>
    <w:rsid w:val="001C701A"/>
    <w:rPr>
      <w:sz w:val="16"/>
      <w:szCs w:val="16"/>
    </w:rPr>
  </w:style>
  <w:style w:type="paragraph" w:styleId="CommentText">
    <w:name w:val="annotation text"/>
    <w:basedOn w:val="Normal"/>
    <w:link w:val="CommentTextChar"/>
    <w:uiPriority w:val="99"/>
    <w:semiHidden/>
    <w:unhideWhenUsed/>
    <w:rsid w:val="001C701A"/>
    <w:pPr>
      <w:spacing w:line="240" w:lineRule="auto"/>
    </w:pPr>
    <w:rPr>
      <w:sz w:val="20"/>
      <w:szCs w:val="20"/>
    </w:rPr>
  </w:style>
  <w:style w:type="character" w:customStyle="1" w:styleId="CommentTextChar">
    <w:name w:val="Comment Text Char"/>
    <w:basedOn w:val="DefaultParagraphFont"/>
    <w:link w:val="CommentText"/>
    <w:uiPriority w:val="99"/>
    <w:semiHidden/>
    <w:rsid w:val="001C701A"/>
    <w:rPr>
      <w:sz w:val="20"/>
      <w:szCs w:val="20"/>
    </w:rPr>
  </w:style>
  <w:style w:type="paragraph" w:styleId="CommentSubject">
    <w:name w:val="annotation subject"/>
    <w:basedOn w:val="CommentText"/>
    <w:next w:val="CommentText"/>
    <w:link w:val="CommentSubjectChar"/>
    <w:uiPriority w:val="99"/>
    <w:semiHidden/>
    <w:unhideWhenUsed/>
    <w:rsid w:val="001C701A"/>
    <w:rPr>
      <w:b/>
      <w:bCs/>
    </w:rPr>
  </w:style>
  <w:style w:type="character" w:customStyle="1" w:styleId="CommentSubjectChar">
    <w:name w:val="Comment Subject Char"/>
    <w:basedOn w:val="CommentTextChar"/>
    <w:link w:val="CommentSubject"/>
    <w:uiPriority w:val="99"/>
    <w:semiHidden/>
    <w:rsid w:val="001C701A"/>
    <w:rPr>
      <w:b/>
      <w:bCs/>
      <w:sz w:val="20"/>
      <w:szCs w:val="20"/>
    </w:rPr>
  </w:style>
  <w:style w:type="paragraph" w:styleId="BalloonText">
    <w:name w:val="Balloon Text"/>
    <w:basedOn w:val="Normal"/>
    <w:link w:val="BalloonTextChar"/>
    <w:uiPriority w:val="99"/>
    <w:semiHidden/>
    <w:unhideWhenUsed/>
    <w:rsid w:val="001C70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01A"/>
    <w:rPr>
      <w:rFonts w:ascii="Segoe UI" w:hAnsi="Segoe UI" w:cs="Segoe UI"/>
      <w:sz w:val="18"/>
      <w:szCs w:val="18"/>
    </w:rPr>
  </w:style>
  <w:style w:type="paragraph" w:styleId="Header">
    <w:name w:val="header"/>
    <w:basedOn w:val="Normal"/>
    <w:link w:val="HeaderChar"/>
    <w:uiPriority w:val="99"/>
    <w:unhideWhenUsed/>
    <w:rsid w:val="00111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DF5"/>
  </w:style>
  <w:style w:type="paragraph" w:styleId="Footer">
    <w:name w:val="footer"/>
    <w:basedOn w:val="Normal"/>
    <w:link w:val="FooterChar"/>
    <w:uiPriority w:val="99"/>
    <w:unhideWhenUsed/>
    <w:rsid w:val="00111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8C7A-8625-474E-99AD-5BEC2838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Fort Pierce Utilities Authority</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Levin</dc:creator>
  <cp:keywords/>
  <dc:description/>
  <cp:lastModifiedBy>Rachel Tennant</cp:lastModifiedBy>
  <cp:revision>3</cp:revision>
  <dcterms:created xsi:type="dcterms:W3CDTF">2023-04-06T19:13:00Z</dcterms:created>
  <dcterms:modified xsi:type="dcterms:W3CDTF">2023-04-06T19:29:00Z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619292b5-1bfc-42ce-9aab-e23de0ebdaaf</vt:lpwstr>
  </property>
</Properties>
</file>